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141ECEBD" w:rsidR="00E90E49" w:rsidRPr="00D51250" w:rsidRDefault="00E90E49" w:rsidP="00E35559">
      <w:pPr>
        <w:pStyle w:val="3GPPHeader"/>
        <w:spacing w:after="60"/>
        <w:rPr>
          <w:sz w:val="32"/>
          <w:szCs w:val="32"/>
          <w:highlight w:val="yellow"/>
        </w:rPr>
      </w:pPr>
      <w:r w:rsidRPr="00D51250">
        <w:t>3GPP TSG-RAN WG</w:t>
      </w:r>
      <w:r w:rsidR="008F1C4E" w:rsidRPr="00D51250">
        <w:t>1</w:t>
      </w:r>
      <w:r w:rsidRPr="00D51250">
        <w:t xml:space="preserve"> </w:t>
      </w:r>
      <w:r w:rsidR="008F1C4E" w:rsidRPr="00D51250">
        <w:t xml:space="preserve">Meeting </w:t>
      </w:r>
      <w:r w:rsidRPr="00D51250">
        <w:t>#</w:t>
      </w:r>
      <w:r w:rsidR="00F72C0F" w:rsidRPr="00D51250">
        <w:t>9</w:t>
      </w:r>
      <w:r w:rsidR="00CA56AD">
        <w:t>5</w:t>
      </w:r>
      <w:r w:rsidRPr="00D51250">
        <w:tab/>
      </w:r>
      <w:r w:rsidR="00091557" w:rsidRPr="00D51250">
        <w:rPr>
          <w:sz w:val="32"/>
          <w:szCs w:val="32"/>
        </w:rPr>
        <w:t>R</w:t>
      </w:r>
      <w:r w:rsidR="008F1C4E" w:rsidRPr="00D51250">
        <w:rPr>
          <w:sz w:val="32"/>
          <w:szCs w:val="32"/>
        </w:rPr>
        <w:t>1</w:t>
      </w:r>
      <w:r w:rsidR="00091557" w:rsidRPr="00D51250">
        <w:rPr>
          <w:sz w:val="32"/>
          <w:szCs w:val="32"/>
        </w:rPr>
        <w:t>-</w:t>
      </w:r>
      <w:r w:rsidR="00E725F2" w:rsidRPr="00E725F2">
        <w:rPr>
          <w:sz w:val="32"/>
          <w:szCs w:val="32"/>
        </w:rPr>
        <w:t>1814143</w:t>
      </w:r>
    </w:p>
    <w:p w14:paraId="103CDC79" w14:textId="00A0B320" w:rsidR="00E90E49" w:rsidRPr="00D51250" w:rsidRDefault="00CA56AD" w:rsidP="00311702">
      <w:pPr>
        <w:pStyle w:val="3GPPHeader"/>
      </w:pPr>
      <w:r w:rsidRPr="00CA56AD">
        <w:t>Spokane, USA, November 12th – 16th, 2018</w:t>
      </w:r>
    </w:p>
    <w:p w14:paraId="5D039B66" w14:textId="63F33E9D" w:rsidR="00E90E49" w:rsidRPr="00D51250" w:rsidRDefault="00E90E49" w:rsidP="002A2C06">
      <w:pPr>
        <w:pStyle w:val="3GPPHeader"/>
        <w:spacing w:after="0"/>
        <w:rPr>
          <w:sz w:val="22"/>
        </w:rPr>
      </w:pPr>
      <w:r w:rsidRPr="00D51250">
        <w:rPr>
          <w:sz w:val="22"/>
        </w:rPr>
        <w:t>Agenda Item:</w:t>
      </w:r>
      <w:r w:rsidRPr="00D51250">
        <w:rPr>
          <w:sz w:val="22"/>
        </w:rPr>
        <w:tab/>
      </w:r>
      <w:r w:rsidR="005D3A27" w:rsidRPr="00D51250">
        <w:rPr>
          <w:sz w:val="22"/>
        </w:rPr>
        <w:t>7.</w:t>
      </w:r>
      <w:r w:rsidR="00954BA9" w:rsidRPr="00D51250">
        <w:rPr>
          <w:sz w:val="22"/>
        </w:rPr>
        <w:t>2.1</w:t>
      </w:r>
      <w:r w:rsidR="005D3A27" w:rsidRPr="00D51250">
        <w:rPr>
          <w:sz w:val="22"/>
        </w:rPr>
        <w:t>.</w:t>
      </w:r>
      <w:r w:rsidR="0006620C">
        <w:rPr>
          <w:sz w:val="22"/>
        </w:rPr>
        <w:t>4</w:t>
      </w:r>
    </w:p>
    <w:p w14:paraId="6E6D73C4" w14:textId="77777777" w:rsidR="00E90E49" w:rsidRPr="00D51250" w:rsidRDefault="003D3C45" w:rsidP="002A2C06">
      <w:pPr>
        <w:pStyle w:val="3GPPHeader"/>
        <w:spacing w:after="0"/>
        <w:rPr>
          <w:sz w:val="22"/>
        </w:rPr>
      </w:pPr>
      <w:r w:rsidRPr="00D51250">
        <w:rPr>
          <w:sz w:val="22"/>
        </w:rPr>
        <w:t>Source:</w:t>
      </w:r>
      <w:r w:rsidR="00E90E49" w:rsidRPr="00D51250">
        <w:rPr>
          <w:sz w:val="22"/>
        </w:rPr>
        <w:tab/>
      </w:r>
      <w:r w:rsidR="00F64C2B" w:rsidRPr="00D51250">
        <w:rPr>
          <w:sz w:val="22"/>
        </w:rPr>
        <w:t>Ericsson</w:t>
      </w:r>
    </w:p>
    <w:p w14:paraId="77FF0CA1" w14:textId="23E1DEB6" w:rsidR="00E90E49" w:rsidRPr="00D51250" w:rsidRDefault="003D3C45" w:rsidP="002A2C06">
      <w:pPr>
        <w:pStyle w:val="3GPPHeader"/>
        <w:spacing w:after="0"/>
        <w:rPr>
          <w:sz w:val="22"/>
        </w:rPr>
      </w:pPr>
      <w:r w:rsidRPr="00D51250">
        <w:rPr>
          <w:sz w:val="22"/>
        </w:rPr>
        <w:t>Title:</w:t>
      </w:r>
      <w:r w:rsidR="00E90E49" w:rsidRPr="00D51250">
        <w:rPr>
          <w:sz w:val="22"/>
        </w:rPr>
        <w:tab/>
      </w:r>
      <w:r w:rsidR="00A9609A">
        <w:rPr>
          <w:sz w:val="22"/>
        </w:rPr>
        <w:t>Performance summary of cases 32 through 35</w:t>
      </w:r>
    </w:p>
    <w:p w14:paraId="0E946205" w14:textId="495A81C1" w:rsidR="00E90E49" w:rsidRPr="00D51250" w:rsidRDefault="00E90E49" w:rsidP="00D546FF">
      <w:pPr>
        <w:pStyle w:val="3GPPHeader"/>
        <w:rPr>
          <w:sz w:val="22"/>
        </w:rPr>
      </w:pPr>
      <w:r w:rsidRPr="00D51250">
        <w:rPr>
          <w:sz w:val="22"/>
        </w:rPr>
        <w:t>Document for:</w:t>
      </w:r>
      <w:r w:rsidRPr="00D51250">
        <w:rPr>
          <w:sz w:val="22"/>
        </w:rPr>
        <w:tab/>
        <w:t>Discussion</w:t>
      </w:r>
    </w:p>
    <w:p w14:paraId="0B9FBFA5" w14:textId="77777777" w:rsidR="00E90E49" w:rsidRPr="00CE0424" w:rsidRDefault="00230D18" w:rsidP="00CE0424">
      <w:pPr>
        <w:pStyle w:val="Heading1"/>
      </w:pPr>
      <w:r>
        <w:t>1</w:t>
      </w:r>
      <w:r>
        <w:tab/>
      </w:r>
      <w:r w:rsidR="00E90E49" w:rsidRPr="00CE0424">
        <w:t>Introduction</w:t>
      </w:r>
    </w:p>
    <w:p w14:paraId="4EBA8880" w14:textId="5FA82FCA" w:rsidR="000934C3" w:rsidRDefault="00D36845" w:rsidP="00CE0424">
      <w:pPr>
        <w:pStyle w:val="BodyText"/>
        <w:rPr>
          <w:rFonts w:cs="Arial"/>
        </w:rPr>
      </w:pPr>
      <w:r>
        <w:rPr>
          <w:rFonts w:cs="Arial"/>
        </w:rPr>
        <w:t xml:space="preserve">During online discussions </w:t>
      </w:r>
      <w:r w:rsidR="000934C3">
        <w:rPr>
          <w:rFonts w:cs="Arial"/>
        </w:rPr>
        <w:t xml:space="preserve">in RAN1#95, </w:t>
      </w:r>
      <w:r>
        <w:rPr>
          <w:rFonts w:cs="Arial"/>
        </w:rPr>
        <w:t xml:space="preserve">the performance summary of </w:t>
      </w:r>
      <w:r w:rsidR="00D531BD">
        <w:rPr>
          <w:rFonts w:cs="Arial"/>
        </w:rPr>
        <w:t xml:space="preserve">channel estimation loss for </w:t>
      </w:r>
      <w:r>
        <w:rPr>
          <w:rFonts w:cs="Arial"/>
        </w:rPr>
        <w:t xml:space="preserve">cases 32 through 35 was </w:t>
      </w:r>
      <w:r w:rsidR="00C179D9">
        <w:rPr>
          <w:rFonts w:cs="Arial"/>
        </w:rPr>
        <w:t>left for further analysis</w:t>
      </w:r>
      <w:r w:rsidR="000934C3">
        <w:rPr>
          <w:rFonts w:cs="Arial"/>
        </w:rPr>
        <w:t xml:space="preserve"> according to the following agreement.</w:t>
      </w:r>
      <w:r w:rsidR="00C179D9">
        <w:rPr>
          <w:rFonts w:cs="Arial"/>
        </w:rPr>
        <w:t xml:space="preserve">  </w:t>
      </w:r>
    </w:p>
    <w:p w14:paraId="52995125" w14:textId="77777777" w:rsidR="000934C3" w:rsidRPr="000934C3" w:rsidRDefault="000934C3" w:rsidP="000934C3">
      <w:pPr>
        <w:spacing w:after="0" w:line="240" w:lineRule="auto"/>
        <w:rPr>
          <w:rFonts w:ascii="Times" w:eastAsia="Batang" w:hAnsi="Times" w:cs="Times New Roman"/>
          <w:b/>
          <w:sz w:val="20"/>
          <w:szCs w:val="24"/>
          <w:lang w:val="en-GB" w:eastAsia="x-none"/>
        </w:rPr>
      </w:pPr>
      <w:r w:rsidRPr="000934C3">
        <w:rPr>
          <w:rFonts w:ascii="Times" w:eastAsia="Batang" w:hAnsi="Times" w:cs="Times New Roman"/>
          <w:b/>
          <w:sz w:val="20"/>
          <w:szCs w:val="24"/>
          <w:lang w:val="en-GB" w:eastAsia="x-none"/>
        </w:rPr>
        <w:t>R1-1813965</w:t>
      </w:r>
    </w:p>
    <w:p w14:paraId="5ECACA7D" w14:textId="77777777" w:rsidR="000934C3" w:rsidRPr="000934C3" w:rsidRDefault="000934C3" w:rsidP="000934C3">
      <w:pPr>
        <w:spacing w:after="0" w:line="240" w:lineRule="auto"/>
        <w:rPr>
          <w:rFonts w:ascii="Times" w:eastAsia="Batang" w:hAnsi="Times" w:cs="Times New Roman"/>
          <w:sz w:val="20"/>
          <w:szCs w:val="20"/>
          <w:lang w:eastAsia="x-none"/>
        </w:rPr>
      </w:pPr>
      <w:r w:rsidRPr="000934C3">
        <w:rPr>
          <w:rFonts w:ascii="Times" w:eastAsia="Batang" w:hAnsi="Times" w:cs="Times New Roman"/>
          <w:sz w:val="20"/>
          <w:szCs w:val="20"/>
          <w:highlight w:val="green"/>
          <w:lang w:eastAsia="x-none"/>
        </w:rPr>
        <w:t>Agreements</w:t>
      </w:r>
      <w:r w:rsidRPr="000934C3">
        <w:rPr>
          <w:rFonts w:ascii="Times" w:eastAsia="Batang" w:hAnsi="Times" w:cs="Times New Roman"/>
          <w:sz w:val="20"/>
          <w:szCs w:val="20"/>
          <w:lang w:eastAsia="x-none"/>
        </w:rPr>
        <w:t>:</w:t>
      </w:r>
    </w:p>
    <w:p w14:paraId="24C6F348" w14:textId="77777777" w:rsidR="000934C3" w:rsidRPr="000934C3" w:rsidRDefault="000934C3" w:rsidP="000934C3">
      <w:pPr>
        <w:numPr>
          <w:ilvl w:val="0"/>
          <w:numId w:val="34"/>
        </w:numPr>
        <w:overflowPunct w:val="0"/>
        <w:autoSpaceDE w:val="0"/>
        <w:autoSpaceDN w:val="0"/>
        <w:adjustRightInd w:val="0"/>
        <w:snapToGrid w:val="0"/>
        <w:spacing w:after="0" w:line="240" w:lineRule="auto"/>
        <w:textAlignment w:val="baseline"/>
        <w:rPr>
          <w:rFonts w:ascii="Times New Roman" w:eastAsia="SimSun" w:hAnsi="Times New Roman" w:cs="Times New Roman"/>
          <w:sz w:val="20"/>
          <w:szCs w:val="20"/>
          <w:lang w:eastAsia="zh-CN"/>
        </w:rPr>
      </w:pPr>
      <w:r w:rsidRPr="000934C3">
        <w:rPr>
          <w:rFonts w:ascii="Times New Roman" w:eastAsia="SimSun" w:hAnsi="Times New Roman" w:cs="Times New Roman"/>
          <w:sz w:val="20"/>
          <w:szCs w:val="20"/>
          <w:lang w:eastAsia="zh-CN"/>
        </w:rPr>
        <w:t xml:space="preserve">Observation: </w:t>
      </w:r>
    </w:p>
    <w:p w14:paraId="7F6FCAC6" w14:textId="77777777" w:rsidR="000934C3" w:rsidRPr="000934C3" w:rsidRDefault="000934C3" w:rsidP="000934C3">
      <w:pPr>
        <w:numPr>
          <w:ilvl w:val="1"/>
          <w:numId w:val="34"/>
        </w:numPr>
        <w:overflowPunct w:val="0"/>
        <w:autoSpaceDE w:val="0"/>
        <w:autoSpaceDN w:val="0"/>
        <w:adjustRightInd w:val="0"/>
        <w:snapToGrid w:val="0"/>
        <w:spacing w:afterLines="10" w:after="24" w:line="240" w:lineRule="auto"/>
        <w:textAlignment w:val="baseline"/>
        <w:rPr>
          <w:rFonts w:ascii="Times New Roman" w:eastAsia="SimSun" w:hAnsi="Times New Roman" w:cs="Times New Roman"/>
          <w:sz w:val="20"/>
          <w:szCs w:val="20"/>
          <w:lang w:eastAsia="zh-CN"/>
        </w:rPr>
      </w:pPr>
      <w:r w:rsidRPr="000934C3">
        <w:rPr>
          <w:rFonts w:ascii="Times New Roman" w:eastAsia="SimSun" w:hAnsi="Times New Roman" w:cs="Times New Roman"/>
          <w:sz w:val="20"/>
          <w:szCs w:val="20"/>
          <w:lang w:eastAsia="zh-CN"/>
        </w:rPr>
        <w:t xml:space="preserve">For LLS in </w:t>
      </w:r>
      <w:r w:rsidRPr="000934C3">
        <w:rPr>
          <w:rFonts w:ascii="Times New Roman" w:eastAsia="Times New Roman" w:hAnsi="Times New Roman" w:cs="Times New Roman"/>
          <w:sz w:val="20"/>
          <w:szCs w:val="20"/>
          <w:lang w:eastAsia="zh-CN"/>
        </w:rPr>
        <w:t xml:space="preserve">the simulated cases 32/33/34/35 </w:t>
      </w:r>
      <w:r w:rsidRPr="000934C3">
        <w:rPr>
          <w:rFonts w:ascii="Times New Roman" w:eastAsia="SimSun" w:hAnsi="Times New Roman" w:cs="Times New Roman"/>
          <w:sz w:val="20"/>
          <w:szCs w:val="20"/>
          <w:lang w:eastAsia="zh-CN"/>
        </w:rPr>
        <w:t>with ideal channel estimation, under unequal SNR</w:t>
      </w:r>
      <w:r w:rsidRPr="000934C3">
        <w:rPr>
          <w:rFonts w:ascii="Times New Roman" w:eastAsia="DengXian" w:hAnsi="Times New Roman" w:cs="Times New Roman"/>
          <w:sz w:val="20"/>
          <w:szCs w:val="20"/>
          <w:lang w:eastAsia="zh-CN"/>
        </w:rPr>
        <w:t>,</w:t>
      </w:r>
      <w:r w:rsidRPr="000934C3">
        <w:rPr>
          <w:rFonts w:ascii="Times New Roman" w:eastAsia="SimSun" w:hAnsi="Times New Roman" w:cs="Times New Roman"/>
          <w:sz w:val="20"/>
          <w:szCs w:val="20"/>
          <w:lang w:eastAsia="zh-CN"/>
        </w:rPr>
        <w:t xml:space="preserve"> and fixed MA signature allocation, </w:t>
      </w:r>
      <w:proofErr w:type="gramStart"/>
      <w:r w:rsidRPr="000934C3">
        <w:rPr>
          <w:rFonts w:ascii="Times New Roman" w:eastAsia="SimSun" w:hAnsi="Times New Roman" w:cs="Times New Roman"/>
          <w:sz w:val="20"/>
          <w:szCs w:val="20"/>
          <w:lang w:eastAsia="zh-CN"/>
        </w:rPr>
        <w:t>as long as</w:t>
      </w:r>
      <w:proofErr w:type="gramEnd"/>
      <w:r w:rsidRPr="000934C3">
        <w:rPr>
          <w:rFonts w:ascii="Times New Roman" w:eastAsia="SimSun" w:hAnsi="Times New Roman" w:cs="Times New Roman"/>
          <w:sz w:val="20"/>
          <w:szCs w:val="20"/>
          <w:lang w:eastAsia="zh-CN"/>
        </w:rPr>
        <w:t xml:space="preserve"> the simulation configuration is appropriate, the performance difference between NOMA schemes/MA signatures is small, even when different receiver types are used</w:t>
      </w:r>
    </w:p>
    <w:p w14:paraId="7EC301EA" w14:textId="77777777" w:rsidR="000934C3" w:rsidRPr="000934C3" w:rsidRDefault="000934C3" w:rsidP="000934C3">
      <w:pPr>
        <w:numPr>
          <w:ilvl w:val="1"/>
          <w:numId w:val="34"/>
        </w:numPr>
        <w:spacing w:after="0" w:line="240" w:lineRule="auto"/>
        <w:rPr>
          <w:rFonts w:ascii="Times New Roman" w:eastAsia="SimSun" w:hAnsi="Times New Roman" w:cs="Times New Roman"/>
          <w:sz w:val="20"/>
          <w:szCs w:val="20"/>
          <w:lang w:eastAsia="zh-CN"/>
        </w:rPr>
      </w:pPr>
      <w:r w:rsidRPr="000934C3">
        <w:rPr>
          <w:rFonts w:ascii="Times New Roman" w:eastAsia="SimSun" w:hAnsi="Times New Roman" w:cs="Times New Roman"/>
          <w:sz w:val="20"/>
          <w:szCs w:val="20"/>
          <w:lang w:eastAsia="zh-CN"/>
        </w:rPr>
        <w:t>Performance loss (</w:t>
      </w:r>
      <w:r w:rsidRPr="000934C3">
        <w:rPr>
          <w:rFonts w:ascii="Times New Roman" w:eastAsia="SimSun" w:hAnsi="Times New Roman" w:cs="Times New Roman"/>
          <w:sz w:val="20"/>
          <w:szCs w:val="20"/>
          <w:highlight w:val="yellow"/>
          <w:lang w:eastAsia="zh-CN"/>
        </w:rPr>
        <w:t>value or value range in one case, &amp; value or value range in another case, within the two simulated cases</w:t>
      </w:r>
      <w:r w:rsidRPr="000934C3">
        <w:rPr>
          <w:rFonts w:ascii="Times New Roman" w:eastAsia="SimSun" w:hAnsi="Times New Roman" w:cs="Times New Roman"/>
          <w:sz w:val="20"/>
          <w:szCs w:val="20"/>
          <w:lang w:eastAsia="zh-CN"/>
        </w:rPr>
        <w:t xml:space="preserve">) can be observed with real channel estimation in multipath for link level simulations in the simulated cases of 32 and 33. </w:t>
      </w:r>
    </w:p>
    <w:p w14:paraId="37E8D2D6" w14:textId="77777777" w:rsidR="000934C3" w:rsidRDefault="000934C3" w:rsidP="00CE0424">
      <w:pPr>
        <w:pStyle w:val="BodyText"/>
        <w:rPr>
          <w:rFonts w:cs="Arial"/>
        </w:rPr>
      </w:pPr>
    </w:p>
    <w:p w14:paraId="08C2696E" w14:textId="6918E888" w:rsidR="00E7181F" w:rsidRPr="00D51250" w:rsidRDefault="003921E9" w:rsidP="00CE0424">
      <w:pPr>
        <w:pStyle w:val="BodyText"/>
        <w:rPr>
          <w:rFonts w:cs="Arial"/>
        </w:rPr>
      </w:pPr>
      <w:r>
        <w:rPr>
          <w:rFonts w:cs="Arial"/>
        </w:rPr>
        <w:t>Values to capture in t</w:t>
      </w:r>
      <w:r w:rsidR="000934C3">
        <w:rPr>
          <w:rFonts w:cs="Arial"/>
        </w:rPr>
        <w:t>h</w:t>
      </w:r>
      <w:r>
        <w:rPr>
          <w:rFonts w:cs="Arial"/>
        </w:rPr>
        <w:t xml:space="preserve">e above observation </w:t>
      </w:r>
      <w:r w:rsidR="000934C3">
        <w:rPr>
          <w:rFonts w:cs="Arial"/>
        </w:rPr>
        <w:t xml:space="preserve">were further discussed in an offline session.  </w:t>
      </w:r>
      <w:r w:rsidR="00C179D9">
        <w:rPr>
          <w:rFonts w:cs="Arial"/>
        </w:rPr>
        <w:t xml:space="preserve">This contribution documents the </w:t>
      </w:r>
      <w:r>
        <w:rPr>
          <w:rFonts w:cs="Arial"/>
        </w:rPr>
        <w:t xml:space="preserve">values </w:t>
      </w:r>
      <w:r w:rsidR="00C179D9">
        <w:rPr>
          <w:rFonts w:cs="Arial"/>
        </w:rPr>
        <w:t xml:space="preserve">discussed offline and </w:t>
      </w:r>
      <w:r>
        <w:rPr>
          <w:rFonts w:cs="Arial"/>
        </w:rPr>
        <w:t xml:space="preserve">the statistics used to </w:t>
      </w:r>
      <w:r w:rsidR="00C179D9">
        <w:rPr>
          <w:rFonts w:cs="Arial"/>
        </w:rPr>
        <w:t>derive</w:t>
      </w:r>
      <w:r>
        <w:rPr>
          <w:rFonts w:cs="Arial"/>
        </w:rPr>
        <w:t xml:space="preserve"> them</w:t>
      </w:r>
      <w:r w:rsidR="00C179D9">
        <w:rPr>
          <w:rFonts w:cs="Arial"/>
        </w:rPr>
        <w:t xml:space="preserve"> in detail for reference.</w:t>
      </w:r>
    </w:p>
    <w:p w14:paraId="17FFE2C9" w14:textId="77777777" w:rsidR="004000E8" w:rsidRPr="00CE0424" w:rsidRDefault="00230D18" w:rsidP="00CE0424">
      <w:pPr>
        <w:pStyle w:val="Heading1"/>
      </w:pPr>
      <w:bookmarkStart w:id="0" w:name="_Ref178064866"/>
      <w:r>
        <w:t>2</w:t>
      </w:r>
      <w:r>
        <w:tab/>
      </w:r>
      <w:r w:rsidR="004000E8" w:rsidRPr="00CE0424">
        <w:t>Discussion</w:t>
      </w:r>
      <w:bookmarkEnd w:id="0"/>
    </w:p>
    <w:p w14:paraId="2D672CE2" w14:textId="09910F3E" w:rsidR="00C179D9" w:rsidRDefault="00C179D9" w:rsidP="00C179D9">
      <w:r>
        <w:t xml:space="preserve">Since cases 32 – 32 target </w:t>
      </w:r>
      <w:r w:rsidR="00D531BD">
        <w:t xml:space="preserve">the </w:t>
      </w:r>
      <w:proofErr w:type="spellStart"/>
      <w:r>
        <w:t>mMTC</w:t>
      </w:r>
      <w:proofErr w:type="spellEnd"/>
      <w:r>
        <w:t xml:space="preserve"> scenario</w:t>
      </w:r>
      <w:r w:rsidR="00D531BD">
        <w:t xml:space="preserve"> which uses 10% BLER as a link level metric</w:t>
      </w:r>
      <w:r>
        <w:t xml:space="preserve">, </w:t>
      </w:r>
      <w:r w:rsidR="00925380">
        <w:t xml:space="preserve">the </w:t>
      </w:r>
      <w:r>
        <w:t>SNR</w:t>
      </w:r>
      <w:r w:rsidR="00925380">
        <w:t>s</w:t>
      </w:r>
      <w:r>
        <w:t xml:space="preserve"> at which 10% BLER is reached w</w:t>
      </w:r>
      <w:r w:rsidR="0021697D">
        <w:t>ere</w:t>
      </w:r>
      <w:r>
        <w:t xml:space="preserve"> calculated</w:t>
      </w:r>
      <w:r w:rsidR="00925380">
        <w:t xml:space="preserve"> for a given pair of realistic and ideal channel estimation curves</w:t>
      </w:r>
      <w:r>
        <w:t xml:space="preserve">.  </w:t>
      </w:r>
      <w:r w:rsidR="008816AE">
        <w:t>The curves used are from u</w:t>
      </w:r>
      <w:r w:rsidR="00925380">
        <w:t>pdated results (version 17) of Template 1 that w</w:t>
      </w:r>
      <w:r w:rsidR="00617D3E">
        <w:t xml:space="preserve">ere </w:t>
      </w:r>
      <w:r w:rsidR="00925380">
        <w:t>provided by the Rapporteur.</w:t>
      </w:r>
      <w:r w:rsidR="00925380">
        <w:t xml:space="preserve">  The curves correspond to a single configuration from one source compan</w:t>
      </w:r>
      <w:r w:rsidR="00617D3E">
        <w:t>y such that</w:t>
      </w:r>
      <w:r w:rsidR="00925380">
        <w:t xml:space="preserve"> the only difference between the curves is that realistic or ideal channel estimation was used.  Statistics on the increase in SNR for realistic </w:t>
      </w:r>
      <w:r>
        <w:t xml:space="preserve">channel estimation </w:t>
      </w:r>
      <w:r w:rsidR="00925380">
        <w:t>were then calculated.</w:t>
      </w:r>
    </w:p>
    <w:p w14:paraId="0D356E35" w14:textId="213D2D3C" w:rsidR="00D25027" w:rsidRDefault="00C179D9" w:rsidP="00214CFF">
      <w:r>
        <w:t>T</w:t>
      </w:r>
      <w:r w:rsidR="00214CFF" w:rsidRPr="00214CFF">
        <w:t xml:space="preserve">he results are provided for </w:t>
      </w:r>
      <w:r w:rsidR="00D45A8C">
        <w:t xml:space="preserve">the </w:t>
      </w:r>
      <w:r w:rsidR="00214CFF" w:rsidRPr="00214CFF">
        <w:t xml:space="preserve">4, 5, or 9 dB Gaussian </w:t>
      </w:r>
      <w:r w:rsidR="00D45A8C">
        <w:t xml:space="preserve">SNR </w:t>
      </w:r>
      <w:r w:rsidR="00214CFF" w:rsidRPr="00214CFF">
        <w:t>variation</w:t>
      </w:r>
      <w:r w:rsidR="00D45A8C">
        <w:t xml:space="preserve"> models</w:t>
      </w:r>
      <w:r w:rsidR="00214CFF" w:rsidRPr="00214CFF">
        <w:t xml:space="preserve">, and the cases </w:t>
      </w:r>
      <w:r w:rsidR="00D25027">
        <w:t xml:space="preserve">are split </w:t>
      </w:r>
      <w:r w:rsidR="00214CFF" w:rsidRPr="00214CFF">
        <w:t>into those using 9 dB and those using 4 or 5 dB</w:t>
      </w:r>
      <w:r w:rsidR="00D25027">
        <w:t xml:space="preserve"> </w:t>
      </w:r>
      <w:proofErr w:type="gramStart"/>
      <w:r w:rsidR="00D25027">
        <w:t>in order to</w:t>
      </w:r>
      <w:proofErr w:type="gramEnd"/>
      <w:r w:rsidR="00D25027">
        <w:t xml:space="preserve"> gauge the impact of substantial difference in SNR variation</w:t>
      </w:r>
      <w:r w:rsidR="00214CFF" w:rsidRPr="00214CFF">
        <w:t xml:space="preserve">.  The results </w:t>
      </w:r>
      <w:r w:rsidR="00D25027">
        <w:t>are further split according to the number of users (N1 or N2).  The median, mean, and range of SNR difference are calculated for the 4 combinations of SNR variation and number of user</w:t>
      </w:r>
      <w:bookmarkStart w:id="1" w:name="_GoBack"/>
      <w:bookmarkEnd w:id="1"/>
      <w:r w:rsidR="00D25027">
        <w:t>s for the two cases.</w:t>
      </w:r>
    </w:p>
    <w:p w14:paraId="65B0E386" w14:textId="7A97C9D8" w:rsidR="00D25027" w:rsidRDefault="00EE53B8" w:rsidP="00214CFF">
      <w:r>
        <w:t xml:space="preserve">The results are provided in </w:t>
      </w:r>
      <w:r w:rsidR="003C2D2F">
        <w:fldChar w:fldCharType="begin"/>
      </w:r>
      <w:r w:rsidR="003C2D2F">
        <w:instrText xml:space="preserve"> REF _Ref530036555 \h </w:instrText>
      </w:r>
      <w:r w:rsidR="003C2D2F">
        <w:fldChar w:fldCharType="separate"/>
      </w:r>
      <w:r w:rsidR="003C2D2F">
        <w:t xml:space="preserve">Table </w:t>
      </w:r>
      <w:r w:rsidR="003C2D2F">
        <w:rPr>
          <w:noProof/>
        </w:rPr>
        <w:t>1</w:t>
      </w:r>
      <w:r w:rsidR="003C2D2F">
        <w:fldChar w:fldCharType="end"/>
      </w:r>
      <w:r>
        <w:t xml:space="preserve"> below.  We first observe that i</w:t>
      </w:r>
      <w:r w:rsidR="00D25027">
        <w:t>n most cases, the median and mean are quite close.  However</w:t>
      </w:r>
      <w:r>
        <w:t>,</w:t>
      </w:r>
      <w:r w:rsidR="00D25027">
        <w:t xml:space="preserve"> in the case 32 with </w:t>
      </w:r>
      <w:r>
        <w:t xml:space="preserve">12 UEs and </w:t>
      </w:r>
      <w:proofErr w:type="gramStart"/>
      <w:r>
        <w:t>4 or 5 dB</w:t>
      </w:r>
      <w:proofErr w:type="gramEnd"/>
      <w:r>
        <w:t xml:space="preserve"> SNR variation, there is a 4.6 dB loss which is substantially larger than the others, and so we recommend using the median values to </w:t>
      </w:r>
      <w:r w:rsidR="00D45A8C">
        <w:t xml:space="preserve">reduce the impact of </w:t>
      </w:r>
      <w:r>
        <w:t>such outlying results.</w:t>
      </w:r>
    </w:p>
    <w:p w14:paraId="636BA53B" w14:textId="77777777" w:rsidR="000934C3" w:rsidRPr="00214CFF" w:rsidRDefault="000934C3" w:rsidP="000934C3">
      <w:r>
        <w:t xml:space="preserve">Examining the median values, it can be seen that channel estimation </w:t>
      </w:r>
      <w:r w:rsidRPr="00EE53B8">
        <w:t>loss</w:t>
      </w:r>
      <w:r>
        <w:t>es</w:t>
      </w:r>
      <w:r w:rsidRPr="00EE53B8">
        <w:t xml:space="preserve"> </w:t>
      </w:r>
      <w:r>
        <w:t xml:space="preserve">go </w:t>
      </w:r>
      <w:proofErr w:type="gramStart"/>
      <w:r>
        <w:t xml:space="preserve">from </w:t>
      </w:r>
      <w:r w:rsidRPr="00EE53B8">
        <w:t xml:space="preserve"> 1.1</w:t>
      </w:r>
      <w:proofErr w:type="gramEnd"/>
      <w:r>
        <w:t xml:space="preserve"> to </w:t>
      </w:r>
      <w:r w:rsidRPr="00EE53B8">
        <w:t>3.2 dB</w:t>
      </w:r>
      <w:r>
        <w:t xml:space="preserve">, </w:t>
      </w:r>
      <w:r w:rsidRPr="00EE53B8">
        <w:t xml:space="preserve">where </w:t>
      </w:r>
      <w:r>
        <w:t xml:space="preserve">the larger </w:t>
      </w:r>
      <w:r w:rsidRPr="00EE53B8">
        <w:t xml:space="preserve">losses are for the larger number of UEs  </w:t>
      </w:r>
      <w:r>
        <w:t>or larger SNR variations.  We therefore make the following observation:</w:t>
      </w:r>
    </w:p>
    <w:p w14:paraId="33AEA9C4" w14:textId="77777777" w:rsidR="000934C3" w:rsidRPr="00EE53B8" w:rsidRDefault="000934C3" w:rsidP="000934C3">
      <w:pPr>
        <w:pStyle w:val="ListBullet"/>
        <w:rPr>
          <w:rFonts w:asciiTheme="minorHAnsi" w:hAnsiTheme="minorHAnsi" w:cs="Arial"/>
        </w:rPr>
      </w:pPr>
      <w:r w:rsidRPr="00EE53B8">
        <w:rPr>
          <w:rFonts w:asciiTheme="minorHAnsi" w:hAnsiTheme="minorHAnsi" w:cs="Arial"/>
        </w:rPr>
        <w:lastRenderedPageBreak/>
        <w:t>Performance loss of 1.1-3.2 dB can be observed with real channel estimation in multipath, where losses are greater for the larger number of UEs</w:t>
      </w:r>
      <w:r>
        <w:rPr>
          <w:rFonts w:asciiTheme="minorHAnsi" w:hAnsiTheme="minorHAnsi" w:cs="Arial"/>
        </w:rPr>
        <w:t xml:space="preserve"> and </w:t>
      </w:r>
      <w:r w:rsidRPr="00EE53B8">
        <w:rPr>
          <w:rFonts w:asciiTheme="minorHAnsi" w:hAnsiTheme="minorHAnsi" w:cs="Arial"/>
        </w:rPr>
        <w:t xml:space="preserve">with greater SNR variation with for link level simulations in the simulated cases of 32 and 33. </w:t>
      </w:r>
    </w:p>
    <w:p w14:paraId="0F60A022" w14:textId="71D8F372" w:rsidR="00322181" w:rsidRDefault="00322181" w:rsidP="00322181">
      <w:pPr>
        <w:pStyle w:val="Caption"/>
        <w:keepNext/>
        <w:jc w:val="center"/>
      </w:pPr>
      <w:bookmarkStart w:id="2" w:name="_Ref530036555"/>
      <w:r>
        <w:t xml:space="preserve">Table </w:t>
      </w:r>
      <w:r>
        <w:fldChar w:fldCharType="begin"/>
      </w:r>
      <w:r>
        <w:instrText xml:space="preserve"> SEQ Table \* ARABIC </w:instrText>
      </w:r>
      <w:r>
        <w:fldChar w:fldCharType="separate"/>
      </w:r>
      <w:r>
        <w:rPr>
          <w:noProof/>
        </w:rPr>
        <w:t>1</w:t>
      </w:r>
      <w:r>
        <w:fldChar w:fldCharType="end"/>
      </w:r>
      <w:bookmarkEnd w:id="2"/>
      <w:r>
        <w:t>: Channel estimation loss statistics for Cases 32 and 33</w:t>
      </w:r>
    </w:p>
    <w:tbl>
      <w:tblPr>
        <w:tblStyle w:val="TableGrid1"/>
        <w:tblW w:w="0" w:type="auto"/>
        <w:jc w:val="center"/>
        <w:tblInd w:w="0" w:type="dxa"/>
        <w:tblLook w:val="04A0" w:firstRow="1" w:lastRow="0" w:firstColumn="1" w:lastColumn="0" w:noHBand="0" w:noVBand="1"/>
      </w:tblPr>
      <w:tblGrid>
        <w:gridCol w:w="2972"/>
        <w:gridCol w:w="1843"/>
        <w:gridCol w:w="2300"/>
      </w:tblGrid>
      <w:tr w:rsidR="00EE53B8" w:rsidRPr="00EE53B8" w14:paraId="0BB5B334" w14:textId="77777777" w:rsidTr="00322181">
        <w:trPr>
          <w:jc w:val="center"/>
        </w:trPr>
        <w:tc>
          <w:tcPr>
            <w:tcW w:w="2972" w:type="dxa"/>
            <w:tcBorders>
              <w:top w:val="single" w:sz="4" w:space="0" w:color="auto"/>
              <w:left w:val="single" w:sz="4" w:space="0" w:color="auto"/>
              <w:bottom w:val="single" w:sz="4" w:space="0" w:color="auto"/>
              <w:right w:val="single" w:sz="4" w:space="0" w:color="auto"/>
            </w:tcBorders>
            <w:hideMark/>
          </w:tcPr>
          <w:p w14:paraId="67065E95" w14:textId="77777777" w:rsidR="00EE53B8" w:rsidRPr="00EE53B8" w:rsidRDefault="00EE53B8" w:rsidP="00D70598">
            <w:pPr>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Case No. &amp; # of UEs</w:t>
            </w:r>
          </w:p>
        </w:tc>
        <w:tc>
          <w:tcPr>
            <w:tcW w:w="1843" w:type="dxa"/>
            <w:tcBorders>
              <w:top w:val="single" w:sz="4" w:space="0" w:color="auto"/>
              <w:left w:val="single" w:sz="4" w:space="0" w:color="auto"/>
              <w:bottom w:val="single" w:sz="4" w:space="0" w:color="auto"/>
              <w:right w:val="single" w:sz="4" w:space="0" w:color="auto"/>
            </w:tcBorders>
            <w:hideMark/>
          </w:tcPr>
          <w:p w14:paraId="7A677A07" w14:textId="77777777" w:rsidR="00EE53B8" w:rsidRPr="00EE53B8" w:rsidRDefault="00EE53B8" w:rsidP="00D70598">
            <w:pPr>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Channel estimation loss for 4 or 5dB</w:t>
            </w:r>
          </w:p>
        </w:tc>
        <w:tc>
          <w:tcPr>
            <w:tcW w:w="2300" w:type="dxa"/>
            <w:tcBorders>
              <w:top w:val="single" w:sz="4" w:space="0" w:color="auto"/>
              <w:left w:val="single" w:sz="4" w:space="0" w:color="auto"/>
              <w:bottom w:val="single" w:sz="4" w:space="0" w:color="auto"/>
              <w:right w:val="single" w:sz="4" w:space="0" w:color="auto"/>
            </w:tcBorders>
            <w:hideMark/>
          </w:tcPr>
          <w:p w14:paraId="6EC16111" w14:textId="77777777" w:rsidR="00EE53B8" w:rsidRPr="00EE53B8" w:rsidRDefault="00EE53B8" w:rsidP="00D70598">
            <w:pPr>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Channel estimation loss for 9dB</w:t>
            </w:r>
          </w:p>
        </w:tc>
      </w:tr>
      <w:tr w:rsidR="00EE53B8" w:rsidRPr="00214CFF" w14:paraId="0EA73B33" w14:textId="77777777" w:rsidTr="00322181">
        <w:trPr>
          <w:jc w:val="center"/>
        </w:trPr>
        <w:tc>
          <w:tcPr>
            <w:tcW w:w="2972" w:type="dxa"/>
            <w:tcBorders>
              <w:top w:val="single" w:sz="4" w:space="0" w:color="auto"/>
              <w:left w:val="single" w:sz="4" w:space="0" w:color="auto"/>
              <w:bottom w:val="single" w:sz="4" w:space="0" w:color="auto"/>
              <w:right w:val="single" w:sz="4" w:space="0" w:color="auto"/>
            </w:tcBorders>
            <w:hideMark/>
          </w:tcPr>
          <w:p w14:paraId="54A88644" w14:textId="77777777" w:rsidR="00EE53B8" w:rsidRPr="00EE53B8" w:rsidRDefault="00EE53B8" w:rsidP="00D70598">
            <w:pPr>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Case 32, N=6 (</w:t>
            </w:r>
            <w:proofErr w:type="spellStart"/>
            <w:r w:rsidRPr="00EE53B8">
              <w:rPr>
                <w:rFonts w:ascii="Calibri" w:eastAsia="Calibri" w:hAnsi="Calibri" w:cs="Times New Roman"/>
                <w:b/>
                <w:sz w:val="20"/>
                <w:szCs w:val="20"/>
              </w:rPr>
              <w:t>mMTC</w:t>
            </w:r>
            <w:proofErr w:type="spellEnd"/>
            <w:r w:rsidRPr="00EE53B8">
              <w:rPr>
                <w:rFonts w:ascii="Calibri" w:eastAsia="Calibri" w:hAnsi="Calibri" w:cs="Times New Roman"/>
                <w:b/>
                <w:sz w:val="20"/>
                <w:szCs w:val="20"/>
              </w:rPr>
              <w:t>, TDL-C)</w:t>
            </w:r>
          </w:p>
        </w:tc>
        <w:tc>
          <w:tcPr>
            <w:tcW w:w="1843" w:type="dxa"/>
            <w:tcBorders>
              <w:top w:val="single" w:sz="4" w:space="0" w:color="auto"/>
              <w:left w:val="single" w:sz="4" w:space="0" w:color="auto"/>
              <w:bottom w:val="single" w:sz="4" w:space="0" w:color="auto"/>
              <w:right w:val="single" w:sz="4" w:space="0" w:color="auto"/>
            </w:tcBorders>
            <w:hideMark/>
          </w:tcPr>
          <w:p w14:paraId="6033B744"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Median=1.1dB</w:t>
            </w:r>
          </w:p>
          <w:p w14:paraId="3B0AA05E"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Mean=1.2dB</w:t>
            </w:r>
          </w:p>
          <w:p w14:paraId="21B708DF"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[1.0 … 2.1] dB</w:t>
            </w:r>
          </w:p>
        </w:tc>
        <w:tc>
          <w:tcPr>
            <w:tcW w:w="2300" w:type="dxa"/>
            <w:tcBorders>
              <w:top w:val="single" w:sz="4" w:space="0" w:color="auto"/>
              <w:left w:val="single" w:sz="4" w:space="0" w:color="auto"/>
              <w:bottom w:val="single" w:sz="4" w:space="0" w:color="auto"/>
              <w:right w:val="single" w:sz="4" w:space="0" w:color="auto"/>
            </w:tcBorders>
            <w:hideMark/>
          </w:tcPr>
          <w:p w14:paraId="05DC1ADF"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Median=1.8dB</w:t>
            </w:r>
          </w:p>
          <w:p w14:paraId="67FF97E7"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Mean=1.7 dB</w:t>
            </w:r>
          </w:p>
          <w:p w14:paraId="53737047"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[1.3 … 1.9] dB</w:t>
            </w:r>
          </w:p>
        </w:tc>
      </w:tr>
      <w:tr w:rsidR="00EE53B8" w:rsidRPr="00214CFF" w14:paraId="6F507815" w14:textId="77777777" w:rsidTr="00322181">
        <w:trPr>
          <w:jc w:val="center"/>
        </w:trPr>
        <w:tc>
          <w:tcPr>
            <w:tcW w:w="2972" w:type="dxa"/>
            <w:tcBorders>
              <w:top w:val="single" w:sz="4" w:space="0" w:color="auto"/>
              <w:left w:val="single" w:sz="4" w:space="0" w:color="auto"/>
              <w:bottom w:val="single" w:sz="4" w:space="0" w:color="auto"/>
              <w:right w:val="single" w:sz="4" w:space="0" w:color="auto"/>
            </w:tcBorders>
            <w:hideMark/>
          </w:tcPr>
          <w:p w14:paraId="4096BA1E" w14:textId="77777777" w:rsidR="00EE53B8" w:rsidRPr="00EE53B8" w:rsidRDefault="00EE53B8" w:rsidP="00D70598">
            <w:pPr>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Case 32, N=12 (</w:t>
            </w:r>
            <w:proofErr w:type="spellStart"/>
            <w:r w:rsidRPr="00EE53B8">
              <w:rPr>
                <w:rFonts w:ascii="Calibri" w:eastAsia="Calibri" w:hAnsi="Calibri" w:cs="Times New Roman"/>
                <w:b/>
                <w:sz w:val="20"/>
                <w:szCs w:val="20"/>
              </w:rPr>
              <w:t>mMTC</w:t>
            </w:r>
            <w:proofErr w:type="spellEnd"/>
            <w:r w:rsidRPr="00EE53B8">
              <w:rPr>
                <w:rFonts w:ascii="Calibri" w:eastAsia="Calibri" w:hAnsi="Calibri" w:cs="Times New Roman"/>
                <w:b/>
                <w:sz w:val="20"/>
                <w:szCs w:val="20"/>
              </w:rPr>
              <w:t>, TDL-C)</w:t>
            </w:r>
          </w:p>
        </w:tc>
        <w:tc>
          <w:tcPr>
            <w:tcW w:w="1843" w:type="dxa"/>
            <w:tcBorders>
              <w:top w:val="single" w:sz="4" w:space="0" w:color="auto"/>
              <w:left w:val="single" w:sz="4" w:space="0" w:color="auto"/>
              <w:bottom w:val="single" w:sz="4" w:space="0" w:color="auto"/>
              <w:right w:val="single" w:sz="4" w:space="0" w:color="auto"/>
            </w:tcBorders>
            <w:hideMark/>
          </w:tcPr>
          <w:p w14:paraId="716ED947"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Median=1.7dB</w:t>
            </w:r>
          </w:p>
          <w:p w14:paraId="44926477"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Mean=2.3 dB</w:t>
            </w:r>
          </w:p>
          <w:p w14:paraId="3F2503D2"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[1.7 … 4.6] dB</w:t>
            </w:r>
          </w:p>
        </w:tc>
        <w:tc>
          <w:tcPr>
            <w:tcW w:w="2300" w:type="dxa"/>
            <w:tcBorders>
              <w:top w:val="single" w:sz="4" w:space="0" w:color="auto"/>
              <w:left w:val="single" w:sz="4" w:space="0" w:color="auto"/>
              <w:bottom w:val="single" w:sz="4" w:space="0" w:color="auto"/>
              <w:right w:val="single" w:sz="4" w:space="0" w:color="auto"/>
            </w:tcBorders>
            <w:hideMark/>
          </w:tcPr>
          <w:p w14:paraId="0A1059EC"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Median=3.2 dB</w:t>
            </w:r>
          </w:p>
          <w:p w14:paraId="305662EA"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Mean=3.1 dB</w:t>
            </w:r>
          </w:p>
          <w:p w14:paraId="7D1D7CFA"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[2.4 … 3.4] dB</w:t>
            </w:r>
          </w:p>
        </w:tc>
      </w:tr>
      <w:tr w:rsidR="00EE53B8" w:rsidRPr="00214CFF" w14:paraId="4EDFDCC6" w14:textId="77777777" w:rsidTr="00322181">
        <w:trPr>
          <w:jc w:val="center"/>
        </w:trPr>
        <w:tc>
          <w:tcPr>
            <w:tcW w:w="2972" w:type="dxa"/>
            <w:tcBorders>
              <w:top w:val="single" w:sz="4" w:space="0" w:color="auto"/>
              <w:left w:val="single" w:sz="4" w:space="0" w:color="auto"/>
              <w:bottom w:val="single" w:sz="4" w:space="0" w:color="auto"/>
              <w:right w:val="single" w:sz="4" w:space="0" w:color="auto"/>
            </w:tcBorders>
            <w:hideMark/>
          </w:tcPr>
          <w:p w14:paraId="7D1BA1CE" w14:textId="77777777" w:rsidR="00EE53B8" w:rsidRPr="00EE53B8" w:rsidRDefault="00EE53B8" w:rsidP="00D70598">
            <w:pPr>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Case 33, N=6 (</w:t>
            </w:r>
            <w:proofErr w:type="spellStart"/>
            <w:r w:rsidRPr="00EE53B8">
              <w:rPr>
                <w:rFonts w:ascii="Calibri" w:eastAsia="Calibri" w:hAnsi="Calibri" w:cs="Times New Roman"/>
                <w:b/>
                <w:sz w:val="20"/>
                <w:szCs w:val="20"/>
              </w:rPr>
              <w:t>mMTC</w:t>
            </w:r>
            <w:proofErr w:type="spellEnd"/>
            <w:r w:rsidRPr="00EE53B8">
              <w:rPr>
                <w:rFonts w:ascii="Calibri" w:eastAsia="Calibri" w:hAnsi="Calibri" w:cs="Times New Roman"/>
                <w:b/>
                <w:sz w:val="20"/>
                <w:szCs w:val="20"/>
              </w:rPr>
              <w:t>, TDL-C)</w:t>
            </w:r>
          </w:p>
        </w:tc>
        <w:tc>
          <w:tcPr>
            <w:tcW w:w="1843" w:type="dxa"/>
            <w:tcBorders>
              <w:top w:val="single" w:sz="4" w:space="0" w:color="auto"/>
              <w:left w:val="single" w:sz="4" w:space="0" w:color="auto"/>
              <w:bottom w:val="single" w:sz="4" w:space="0" w:color="auto"/>
              <w:right w:val="single" w:sz="4" w:space="0" w:color="auto"/>
            </w:tcBorders>
            <w:hideMark/>
          </w:tcPr>
          <w:p w14:paraId="281B567F"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Median=0.9 dB</w:t>
            </w:r>
          </w:p>
          <w:p w14:paraId="3BD206F3"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Mean=1.1 dB</w:t>
            </w:r>
          </w:p>
          <w:p w14:paraId="036176B1"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[0.8 … 3.1] dB</w:t>
            </w:r>
          </w:p>
        </w:tc>
        <w:tc>
          <w:tcPr>
            <w:tcW w:w="2300" w:type="dxa"/>
            <w:tcBorders>
              <w:top w:val="single" w:sz="4" w:space="0" w:color="auto"/>
              <w:left w:val="single" w:sz="4" w:space="0" w:color="auto"/>
              <w:bottom w:val="single" w:sz="4" w:space="0" w:color="auto"/>
              <w:right w:val="single" w:sz="4" w:space="0" w:color="auto"/>
            </w:tcBorders>
            <w:hideMark/>
          </w:tcPr>
          <w:p w14:paraId="4D1312AE"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Median=1.9 dB</w:t>
            </w:r>
          </w:p>
          <w:p w14:paraId="6FC087C2"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Mean=1.9 dB</w:t>
            </w:r>
          </w:p>
          <w:p w14:paraId="4825028E"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[1.8 … 2.1] dB</w:t>
            </w:r>
          </w:p>
        </w:tc>
      </w:tr>
      <w:tr w:rsidR="00EE53B8" w:rsidRPr="00214CFF" w14:paraId="6B63C7A5" w14:textId="77777777" w:rsidTr="00322181">
        <w:trPr>
          <w:jc w:val="center"/>
        </w:trPr>
        <w:tc>
          <w:tcPr>
            <w:tcW w:w="2972" w:type="dxa"/>
            <w:tcBorders>
              <w:top w:val="single" w:sz="4" w:space="0" w:color="auto"/>
              <w:left w:val="single" w:sz="4" w:space="0" w:color="auto"/>
              <w:bottom w:val="single" w:sz="4" w:space="0" w:color="auto"/>
              <w:right w:val="single" w:sz="4" w:space="0" w:color="auto"/>
            </w:tcBorders>
            <w:hideMark/>
          </w:tcPr>
          <w:p w14:paraId="7D2573F0" w14:textId="77777777" w:rsidR="00EE53B8" w:rsidRPr="00EE53B8" w:rsidRDefault="00EE53B8" w:rsidP="00D70598">
            <w:pPr>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Case 33, N=8 (</w:t>
            </w:r>
            <w:proofErr w:type="spellStart"/>
            <w:r w:rsidRPr="00EE53B8">
              <w:rPr>
                <w:rFonts w:ascii="Calibri" w:eastAsia="Calibri" w:hAnsi="Calibri" w:cs="Times New Roman"/>
                <w:b/>
                <w:sz w:val="20"/>
                <w:szCs w:val="20"/>
              </w:rPr>
              <w:t>mMTC</w:t>
            </w:r>
            <w:proofErr w:type="spellEnd"/>
            <w:r w:rsidRPr="00EE53B8">
              <w:rPr>
                <w:rFonts w:ascii="Calibri" w:eastAsia="Calibri" w:hAnsi="Calibri" w:cs="Times New Roman"/>
                <w:b/>
                <w:sz w:val="20"/>
                <w:szCs w:val="20"/>
              </w:rPr>
              <w:t>, TDL-C)</w:t>
            </w:r>
          </w:p>
        </w:tc>
        <w:tc>
          <w:tcPr>
            <w:tcW w:w="1843" w:type="dxa"/>
            <w:tcBorders>
              <w:top w:val="single" w:sz="4" w:space="0" w:color="auto"/>
              <w:left w:val="single" w:sz="4" w:space="0" w:color="auto"/>
              <w:bottom w:val="single" w:sz="4" w:space="0" w:color="auto"/>
              <w:right w:val="single" w:sz="4" w:space="0" w:color="auto"/>
            </w:tcBorders>
            <w:hideMark/>
          </w:tcPr>
          <w:p w14:paraId="20DDC07D"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Median=1.2 dB</w:t>
            </w:r>
          </w:p>
          <w:p w14:paraId="762E5073"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Mean=1.5 dB</w:t>
            </w:r>
          </w:p>
          <w:p w14:paraId="69D15232"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[1 … 3.6] dB</w:t>
            </w:r>
          </w:p>
        </w:tc>
        <w:tc>
          <w:tcPr>
            <w:tcW w:w="2300" w:type="dxa"/>
            <w:tcBorders>
              <w:top w:val="single" w:sz="4" w:space="0" w:color="auto"/>
              <w:left w:val="single" w:sz="4" w:space="0" w:color="auto"/>
              <w:bottom w:val="single" w:sz="4" w:space="0" w:color="auto"/>
              <w:right w:val="single" w:sz="4" w:space="0" w:color="auto"/>
            </w:tcBorders>
            <w:hideMark/>
          </w:tcPr>
          <w:p w14:paraId="1E4B4346"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Median=2.8 dB</w:t>
            </w:r>
          </w:p>
          <w:p w14:paraId="4860989D"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Mean=2.8 dB</w:t>
            </w:r>
          </w:p>
          <w:p w14:paraId="3CCBA41D" w14:textId="77777777" w:rsidR="00EE53B8" w:rsidRPr="00214CFF" w:rsidRDefault="00EE53B8" w:rsidP="00D70598">
            <w:pPr>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[2.1 … 3.5] dB</w:t>
            </w:r>
          </w:p>
        </w:tc>
      </w:tr>
    </w:tbl>
    <w:p w14:paraId="33E95CC7" w14:textId="77777777" w:rsidR="0093328F" w:rsidRDefault="0093328F" w:rsidP="00214CFF"/>
    <w:p w14:paraId="6D7387B2" w14:textId="61273D36" w:rsidR="00C01F33" w:rsidRPr="00CE0424" w:rsidRDefault="008770E5" w:rsidP="00CE0424">
      <w:pPr>
        <w:pStyle w:val="Heading1"/>
      </w:pPr>
      <w:r>
        <w:t>3</w:t>
      </w:r>
      <w:r>
        <w:tab/>
      </w:r>
      <w:r w:rsidR="00C01F33" w:rsidRPr="00CE0424">
        <w:t>Conclusion</w:t>
      </w:r>
    </w:p>
    <w:p w14:paraId="7FCD76E3" w14:textId="5588DB39" w:rsidR="003921E9" w:rsidRPr="00660F0B" w:rsidRDefault="003921E9" w:rsidP="003921E9">
      <w:pPr>
        <w:pStyle w:val="BodyText"/>
        <w:rPr>
          <w:rFonts w:asciiTheme="minorHAnsi" w:hAnsiTheme="minorHAnsi" w:cs="Arial"/>
        </w:rPr>
      </w:pPr>
      <w:r w:rsidRPr="00660F0B">
        <w:rPr>
          <w:rFonts w:asciiTheme="minorHAnsi" w:hAnsiTheme="minorHAnsi" w:cs="Arial"/>
        </w:rPr>
        <w:t>This contribution discusses v</w:t>
      </w:r>
      <w:r w:rsidRPr="00660F0B">
        <w:rPr>
          <w:rFonts w:asciiTheme="minorHAnsi" w:hAnsiTheme="minorHAnsi" w:cs="Arial"/>
        </w:rPr>
        <w:t xml:space="preserve">alues </w:t>
      </w:r>
      <w:r w:rsidRPr="00660F0B">
        <w:rPr>
          <w:rFonts w:asciiTheme="minorHAnsi" w:hAnsiTheme="minorHAnsi" w:cs="Arial"/>
        </w:rPr>
        <w:t>for observations on channel estimation loss in cases 32 to 35 of Template 1 and how they were derived. The resulting observation is:</w:t>
      </w:r>
    </w:p>
    <w:p w14:paraId="54634724" w14:textId="77777777" w:rsidR="003921E9" w:rsidRPr="00660F0B" w:rsidRDefault="003921E9" w:rsidP="003921E9">
      <w:pPr>
        <w:pStyle w:val="ListBullet"/>
        <w:rPr>
          <w:rFonts w:asciiTheme="minorHAnsi" w:hAnsiTheme="minorHAnsi" w:cs="Arial"/>
        </w:rPr>
      </w:pPr>
      <w:r w:rsidRPr="00660F0B">
        <w:rPr>
          <w:rFonts w:asciiTheme="minorHAnsi" w:hAnsiTheme="minorHAnsi" w:cs="Arial"/>
        </w:rPr>
        <w:t xml:space="preserve">Performance loss of 1.1-3.2 dB can be observed with real channel estimation in multipath, where losses are greater for the larger number of UEs and with greater SNR variation with for link level simulations in the simulated cases of 32 and 33. </w:t>
      </w:r>
    </w:p>
    <w:p w14:paraId="7E4F006E" w14:textId="7961C186" w:rsidR="003921E9" w:rsidRPr="00660F0B" w:rsidRDefault="003921E9" w:rsidP="003921E9">
      <w:pPr>
        <w:pStyle w:val="BodyText"/>
        <w:rPr>
          <w:rFonts w:asciiTheme="minorHAnsi" w:hAnsiTheme="minorHAnsi"/>
        </w:rPr>
      </w:pPr>
      <w:r w:rsidRPr="00660F0B">
        <w:rPr>
          <w:rFonts w:asciiTheme="minorHAnsi" w:hAnsiTheme="minorHAnsi"/>
        </w:rPr>
        <w:t>The observation was drawn using the following table of statistics on the results from cases 32-35, and may be useful to include in the TR:</w:t>
      </w:r>
    </w:p>
    <w:p w14:paraId="514572F6" w14:textId="77777777" w:rsidR="003921E9" w:rsidRDefault="003921E9" w:rsidP="003921E9">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Channel estimation loss statistics for Cases 32 and 33</w:t>
      </w:r>
    </w:p>
    <w:tbl>
      <w:tblPr>
        <w:tblStyle w:val="TableGrid1"/>
        <w:tblW w:w="0" w:type="auto"/>
        <w:jc w:val="center"/>
        <w:tblInd w:w="0" w:type="dxa"/>
        <w:tblLook w:val="04A0" w:firstRow="1" w:lastRow="0" w:firstColumn="1" w:lastColumn="0" w:noHBand="0" w:noVBand="1"/>
      </w:tblPr>
      <w:tblGrid>
        <w:gridCol w:w="2972"/>
        <w:gridCol w:w="1843"/>
        <w:gridCol w:w="2300"/>
      </w:tblGrid>
      <w:tr w:rsidR="003921E9" w:rsidRPr="00EE53B8" w14:paraId="1CF6D02A" w14:textId="77777777" w:rsidTr="00D70598">
        <w:trPr>
          <w:jc w:val="center"/>
        </w:trPr>
        <w:tc>
          <w:tcPr>
            <w:tcW w:w="2972" w:type="dxa"/>
            <w:tcBorders>
              <w:top w:val="single" w:sz="4" w:space="0" w:color="auto"/>
              <w:left w:val="single" w:sz="4" w:space="0" w:color="auto"/>
              <w:bottom w:val="single" w:sz="4" w:space="0" w:color="auto"/>
              <w:right w:val="single" w:sz="4" w:space="0" w:color="auto"/>
            </w:tcBorders>
            <w:hideMark/>
          </w:tcPr>
          <w:p w14:paraId="705817C3" w14:textId="77777777" w:rsidR="003921E9" w:rsidRPr="00EE53B8" w:rsidRDefault="003921E9" w:rsidP="003921E9">
            <w:pPr>
              <w:keepNext/>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Case No. &amp; # of UEs</w:t>
            </w:r>
          </w:p>
        </w:tc>
        <w:tc>
          <w:tcPr>
            <w:tcW w:w="1843" w:type="dxa"/>
            <w:tcBorders>
              <w:top w:val="single" w:sz="4" w:space="0" w:color="auto"/>
              <w:left w:val="single" w:sz="4" w:space="0" w:color="auto"/>
              <w:bottom w:val="single" w:sz="4" w:space="0" w:color="auto"/>
              <w:right w:val="single" w:sz="4" w:space="0" w:color="auto"/>
            </w:tcBorders>
            <w:hideMark/>
          </w:tcPr>
          <w:p w14:paraId="7E949038" w14:textId="77777777" w:rsidR="003921E9" w:rsidRPr="00EE53B8" w:rsidRDefault="003921E9" w:rsidP="003921E9">
            <w:pPr>
              <w:keepNext/>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Channel estimation loss for 4 or 5dB</w:t>
            </w:r>
          </w:p>
        </w:tc>
        <w:tc>
          <w:tcPr>
            <w:tcW w:w="2300" w:type="dxa"/>
            <w:tcBorders>
              <w:top w:val="single" w:sz="4" w:space="0" w:color="auto"/>
              <w:left w:val="single" w:sz="4" w:space="0" w:color="auto"/>
              <w:bottom w:val="single" w:sz="4" w:space="0" w:color="auto"/>
              <w:right w:val="single" w:sz="4" w:space="0" w:color="auto"/>
            </w:tcBorders>
            <w:hideMark/>
          </w:tcPr>
          <w:p w14:paraId="246DA244" w14:textId="77777777" w:rsidR="003921E9" w:rsidRPr="00EE53B8" w:rsidRDefault="003921E9" w:rsidP="003921E9">
            <w:pPr>
              <w:keepNext/>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Channel estimation loss for 9dB</w:t>
            </w:r>
          </w:p>
        </w:tc>
      </w:tr>
      <w:tr w:rsidR="003921E9" w:rsidRPr="00214CFF" w14:paraId="3951729D" w14:textId="77777777" w:rsidTr="00D70598">
        <w:trPr>
          <w:jc w:val="center"/>
        </w:trPr>
        <w:tc>
          <w:tcPr>
            <w:tcW w:w="2972" w:type="dxa"/>
            <w:tcBorders>
              <w:top w:val="single" w:sz="4" w:space="0" w:color="auto"/>
              <w:left w:val="single" w:sz="4" w:space="0" w:color="auto"/>
              <w:bottom w:val="single" w:sz="4" w:space="0" w:color="auto"/>
              <w:right w:val="single" w:sz="4" w:space="0" w:color="auto"/>
            </w:tcBorders>
            <w:hideMark/>
          </w:tcPr>
          <w:p w14:paraId="439C9D58" w14:textId="77777777" w:rsidR="003921E9" w:rsidRPr="00EE53B8" w:rsidRDefault="003921E9" w:rsidP="003921E9">
            <w:pPr>
              <w:keepNext/>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Case 32, N=6 (</w:t>
            </w:r>
            <w:proofErr w:type="spellStart"/>
            <w:r w:rsidRPr="00EE53B8">
              <w:rPr>
                <w:rFonts w:ascii="Calibri" w:eastAsia="Calibri" w:hAnsi="Calibri" w:cs="Times New Roman"/>
                <w:b/>
                <w:sz w:val="20"/>
                <w:szCs w:val="20"/>
              </w:rPr>
              <w:t>mMTC</w:t>
            </w:r>
            <w:proofErr w:type="spellEnd"/>
            <w:r w:rsidRPr="00EE53B8">
              <w:rPr>
                <w:rFonts w:ascii="Calibri" w:eastAsia="Calibri" w:hAnsi="Calibri" w:cs="Times New Roman"/>
                <w:b/>
                <w:sz w:val="20"/>
                <w:szCs w:val="20"/>
              </w:rPr>
              <w:t>, TDL-C)</w:t>
            </w:r>
          </w:p>
        </w:tc>
        <w:tc>
          <w:tcPr>
            <w:tcW w:w="1843" w:type="dxa"/>
            <w:tcBorders>
              <w:top w:val="single" w:sz="4" w:space="0" w:color="auto"/>
              <w:left w:val="single" w:sz="4" w:space="0" w:color="auto"/>
              <w:bottom w:val="single" w:sz="4" w:space="0" w:color="auto"/>
              <w:right w:val="single" w:sz="4" w:space="0" w:color="auto"/>
            </w:tcBorders>
            <w:hideMark/>
          </w:tcPr>
          <w:p w14:paraId="6A4D1ABF"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Median=1.1dB</w:t>
            </w:r>
          </w:p>
          <w:p w14:paraId="2B08132A"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Mean=1.2dB</w:t>
            </w:r>
          </w:p>
          <w:p w14:paraId="6FD3FCCF"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[1.0 … 2.1] dB</w:t>
            </w:r>
          </w:p>
        </w:tc>
        <w:tc>
          <w:tcPr>
            <w:tcW w:w="2300" w:type="dxa"/>
            <w:tcBorders>
              <w:top w:val="single" w:sz="4" w:space="0" w:color="auto"/>
              <w:left w:val="single" w:sz="4" w:space="0" w:color="auto"/>
              <w:bottom w:val="single" w:sz="4" w:space="0" w:color="auto"/>
              <w:right w:val="single" w:sz="4" w:space="0" w:color="auto"/>
            </w:tcBorders>
            <w:hideMark/>
          </w:tcPr>
          <w:p w14:paraId="32968723"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Median=1.8dB</w:t>
            </w:r>
          </w:p>
          <w:p w14:paraId="53CB1FF5"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Mean=1.7 dB</w:t>
            </w:r>
          </w:p>
          <w:p w14:paraId="3295D677"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[1.3 … 1.9] dB</w:t>
            </w:r>
          </w:p>
        </w:tc>
      </w:tr>
      <w:tr w:rsidR="003921E9" w:rsidRPr="00214CFF" w14:paraId="5263F9C8" w14:textId="77777777" w:rsidTr="00D70598">
        <w:trPr>
          <w:jc w:val="center"/>
        </w:trPr>
        <w:tc>
          <w:tcPr>
            <w:tcW w:w="2972" w:type="dxa"/>
            <w:tcBorders>
              <w:top w:val="single" w:sz="4" w:space="0" w:color="auto"/>
              <w:left w:val="single" w:sz="4" w:space="0" w:color="auto"/>
              <w:bottom w:val="single" w:sz="4" w:space="0" w:color="auto"/>
              <w:right w:val="single" w:sz="4" w:space="0" w:color="auto"/>
            </w:tcBorders>
            <w:hideMark/>
          </w:tcPr>
          <w:p w14:paraId="04A6D3A5" w14:textId="77777777" w:rsidR="003921E9" w:rsidRPr="00EE53B8" w:rsidRDefault="003921E9" w:rsidP="003921E9">
            <w:pPr>
              <w:keepNext/>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Case 32, N=12 (</w:t>
            </w:r>
            <w:proofErr w:type="spellStart"/>
            <w:r w:rsidRPr="00EE53B8">
              <w:rPr>
                <w:rFonts w:ascii="Calibri" w:eastAsia="Calibri" w:hAnsi="Calibri" w:cs="Times New Roman"/>
                <w:b/>
                <w:sz w:val="20"/>
                <w:szCs w:val="20"/>
              </w:rPr>
              <w:t>mMTC</w:t>
            </w:r>
            <w:proofErr w:type="spellEnd"/>
            <w:r w:rsidRPr="00EE53B8">
              <w:rPr>
                <w:rFonts w:ascii="Calibri" w:eastAsia="Calibri" w:hAnsi="Calibri" w:cs="Times New Roman"/>
                <w:b/>
                <w:sz w:val="20"/>
                <w:szCs w:val="20"/>
              </w:rPr>
              <w:t>, TDL-C)</w:t>
            </w:r>
          </w:p>
        </w:tc>
        <w:tc>
          <w:tcPr>
            <w:tcW w:w="1843" w:type="dxa"/>
            <w:tcBorders>
              <w:top w:val="single" w:sz="4" w:space="0" w:color="auto"/>
              <w:left w:val="single" w:sz="4" w:space="0" w:color="auto"/>
              <w:bottom w:val="single" w:sz="4" w:space="0" w:color="auto"/>
              <w:right w:val="single" w:sz="4" w:space="0" w:color="auto"/>
            </w:tcBorders>
            <w:hideMark/>
          </w:tcPr>
          <w:p w14:paraId="0F1215EB"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Median=1.7dB</w:t>
            </w:r>
          </w:p>
          <w:p w14:paraId="43DF9BF5"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Mean=2.3 dB</w:t>
            </w:r>
          </w:p>
          <w:p w14:paraId="746ED9B2"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[1.7 … 4.6] dB</w:t>
            </w:r>
          </w:p>
        </w:tc>
        <w:tc>
          <w:tcPr>
            <w:tcW w:w="2300" w:type="dxa"/>
            <w:tcBorders>
              <w:top w:val="single" w:sz="4" w:space="0" w:color="auto"/>
              <w:left w:val="single" w:sz="4" w:space="0" w:color="auto"/>
              <w:bottom w:val="single" w:sz="4" w:space="0" w:color="auto"/>
              <w:right w:val="single" w:sz="4" w:space="0" w:color="auto"/>
            </w:tcBorders>
            <w:hideMark/>
          </w:tcPr>
          <w:p w14:paraId="5BA27DBE"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Median=3.2 dB</w:t>
            </w:r>
          </w:p>
          <w:p w14:paraId="03BEDA70"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Mean=3.1 dB</w:t>
            </w:r>
          </w:p>
          <w:p w14:paraId="4BCEAA31"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[2.4 … 3.4] dB</w:t>
            </w:r>
          </w:p>
        </w:tc>
      </w:tr>
      <w:tr w:rsidR="003921E9" w:rsidRPr="00214CFF" w14:paraId="7241D9DB" w14:textId="77777777" w:rsidTr="00D70598">
        <w:trPr>
          <w:jc w:val="center"/>
        </w:trPr>
        <w:tc>
          <w:tcPr>
            <w:tcW w:w="2972" w:type="dxa"/>
            <w:tcBorders>
              <w:top w:val="single" w:sz="4" w:space="0" w:color="auto"/>
              <w:left w:val="single" w:sz="4" w:space="0" w:color="auto"/>
              <w:bottom w:val="single" w:sz="4" w:space="0" w:color="auto"/>
              <w:right w:val="single" w:sz="4" w:space="0" w:color="auto"/>
            </w:tcBorders>
            <w:hideMark/>
          </w:tcPr>
          <w:p w14:paraId="607261A5" w14:textId="77777777" w:rsidR="003921E9" w:rsidRPr="00EE53B8" w:rsidRDefault="003921E9" w:rsidP="003921E9">
            <w:pPr>
              <w:keepNext/>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Case 33, N=6 (</w:t>
            </w:r>
            <w:proofErr w:type="spellStart"/>
            <w:r w:rsidRPr="00EE53B8">
              <w:rPr>
                <w:rFonts w:ascii="Calibri" w:eastAsia="Calibri" w:hAnsi="Calibri" w:cs="Times New Roman"/>
                <w:b/>
                <w:sz w:val="20"/>
                <w:szCs w:val="20"/>
              </w:rPr>
              <w:t>mMTC</w:t>
            </w:r>
            <w:proofErr w:type="spellEnd"/>
            <w:r w:rsidRPr="00EE53B8">
              <w:rPr>
                <w:rFonts w:ascii="Calibri" w:eastAsia="Calibri" w:hAnsi="Calibri" w:cs="Times New Roman"/>
                <w:b/>
                <w:sz w:val="20"/>
                <w:szCs w:val="20"/>
              </w:rPr>
              <w:t>, TDL-C)</w:t>
            </w:r>
          </w:p>
        </w:tc>
        <w:tc>
          <w:tcPr>
            <w:tcW w:w="1843" w:type="dxa"/>
            <w:tcBorders>
              <w:top w:val="single" w:sz="4" w:space="0" w:color="auto"/>
              <w:left w:val="single" w:sz="4" w:space="0" w:color="auto"/>
              <w:bottom w:val="single" w:sz="4" w:space="0" w:color="auto"/>
              <w:right w:val="single" w:sz="4" w:space="0" w:color="auto"/>
            </w:tcBorders>
            <w:hideMark/>
          </w:tcPr>
          <w:p w14:paraId="1F18D7AD"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Median=0.9 dB</w:t>
            </w:r>
          </w:p>
          <w:p w14:paraId="1716CE6F"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Mean=1.1 dB</w:t>
            </w:r>
          </w:p>
          <w:p w14:paraId="60FA2FD8"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[0.8 … 3.1] dB</w:t>
            </w:r>
          </w:p>
        </w:tc>
        <w:tc>
          <w:tcPr>
            <w:tcW w:w="2300" w:type="dxa"/>
            <w:tcBorders>
              <w:top w:val="single" w:sz="4" w:space="0" w:color="auto"/>
              <w:left w:val="single" w:sz="4" w:space="0" w:color="auto"/>
              <w:bottom w:val="single" w:sz="4" w:space="0" w:color="auto"/>
              <w:right w:val="single" w:sz="4" w:space="0" w:color="auto"/>
            </w:tcBorders>
            <w:hideMark/>
          </w:tcPr>
          <w:p w14:paraId="790A6228"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Median=1.9 dB</w:t>
            </w:r>
          </w:p>
          <w:p w14:paraId="1E649FEE"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Mean=1.9 dB</w:t>
            </w:r>
          </w:p>
          <w:p w14:paraId="155829A2"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[1.8 … 2.1] dB</w:t>
            </w:r>
          </w:p>
        </w:tc>
      </w:tr>
      <w:tr w:rsidR="003921E9" w:rsidRPr="00214CFF" w14:paraId="36B25CA1" w14:textId="77777777" w:rsidTr="00D70598">
        <w:trPr>
          <w:jc w:val="center"/>
        </w:trPr>
        <w:tc>
          <w:tcPr>
            <w:tcW w:w="2972" w:type="dxa"/>
            <w:tcBorders>
              <w:top w:val="single" w:sz="4" w:space="0" w:color="auto"/>
              <w:left w:val="single" w:sz="4" w:space="0" w:color="auto"/>
              <w:bottom w:val="single" w:sz="4" w:space="0" w:color="auto"/>
              <w:right w:val="single" w:sz="4" w:space="0" w:color="auto"/>
            </w:tcBorders>
            <w:hideMark/>
          </w:tcPr>
          <w:p w14:paraId="634F94A0" w14:textId="77777777" w:rsidR="003921E9" w:rsidRPr="00EE53B8" w:rsidRDefault="003921E9" w:rsidP="003921E9">
            <w:pPr>
              <w:keepNext/>
              <w:spacing w:after="0" w:line="276" w:lineRule="auto"/>
              <w:jc w:val="both"/>
              <w:rPr>
                <w:rFonts w:ascii="Calibri" w:eastAsia="Calibri" w:hAnsi="Calibri" w:cs="Times New Roman"/>
                <w:b/>
                <w:sz w:val="20"/>
                <w:szCs w:val="20"/>
              </w:rPr>
            </w:pPr>
            <w:r w:rsidRPr="00EE53B8">
              <w:rPr>
                <w:rFonts w:ascii="Calibri" w:eastAsia="Calibri" w:hAnsi="Calibri" w:cs="Times New Roman"/>
                <w:b/>
                <w:sz w:val="20"/>
                <w:szCs w:val="20"/>
              </w:rPr>
              <w:t>Case 33, N=8 (</w:t>
            </w:r>
            <w:proofErr w:type="spellStart"/>
            <w:r w:rsidRPr="00EE53B8">
              <w:rPr>
                <w:rFonts w:ascii="Calibri" w:eastAsia="Calibri" w:hAnsi="Calibri" w:cs="Times New Roman"/>
                <w:b/>
                <w:sz w:val="20"/>
                <w:szCs w:val="20"/>
              </w:rPr>
              <w:t>mMTC</w:t>
            </w:r>
            <w:proofErr w:type="spellEnd"/>
            <w:r w:rsidRPr="00EE53B8">
              <w:rPr>
                <w:rFonts w:ascii="Calibri" w:eastAsia="Calibri" w:hAnsi="Calibri" w:cs="Times New Roman"/>
                <w:b/>
                <w:sz w:val="20"/>
                <w:szCs w:val="20"/>
              </w:rPr>
              <w:t>, TDL-C)</w:t>
            </w:r>
          </w:p>
        </w:tc>
        <w:tc>
          <w:tcPr>
            <w:tcW w:w="1843" w:type="dxa"/>
            <w:tcBorders>
              <w:top w:val="single" w:sz="4" w:space="0" w:color="auto"/>
              <w:left w:val="single" w:sz="4" w:space="0" w:color="auto"/>
              <w:bottom w:val="single" w:sz="4" w:space="0" w:color="auto"/>
              <w:right w:val="single" w:sz="4" w:space="0" w:color="auto"/>
            </w:tcBorders>
            <w:hideMark/>
          </w:tcPr>
          <w:p w14:paraId="7F05B7E1"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Median=1.2 dB</w:t>
            </w:r>
          </w:p>
          <w:p w14:paraId="196C3950"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Mean=1.5 dB</w:t>
            </w:r>
          </w:p>
          <w:p w14:paraId="67DF6E3A"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[1 … 3.6] dB</w:t>
            </w:r>
          </w:p>
        </w:tc>
        <w:tc>
          <w:tcPr>
            <w:tcW w:w="2300" w:type="dxa"/>
            <w:tcBorders>
              <w:top w:val="single" w:sz="4" w:space="0" w:color="auto"/>
              <w:left w:val="single" w:sz="4" w:space="0" w:color="auto"/>
              <w:bottom w:val="single" w:sz="4" w:space="0" w:color="auto"/>
              <w:right w:val="single" w:sz="4" w:space="0" w:color="auto"/>
            </w:tcBorders>
            <w:hideMark/>
          </w:tcPr>
          <w:p w14:paraId="0194A1CF"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Median=2.8 dB</w:t>
            </w:r>
          </w:p>
          <w:p w14:paraId="3E10238B"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Mean=2.8 dB</w:t>
            </w:r>
          </w:p>
          <w:p w14:paraId="0C305ED2" w14:textId="77777777" w:rsidR="003921E9" w:rsidRPr="00214CFF" w:rsidRDefault="003921E9" w:rsidP="003921E9">
            <w:pPr>
              <w:keepNext/>
              <w:spacing w:after="0" w:line="276" w:lineRule="auto"/>
              <w:jc w:val="both"/>
              <w:rPr>
                <w:rFonts w:ascii="Calibri" w:eastAsia="Calibri" w:hAnsi="Calibri" w:cs="Times New Roman"/>
                <w:sz w:val="20"/>
                <w:szCs w:val="20"/>
              </w:rPr>
            </w:pPr>
            <w:r w:rsidRPr="00214CFF">
              <w:rPr>
                <w:rFonts w:ascii="Calibri" w:eastAsia="Calibri" w:hAnsi="Calibri" w:cs="Times New Roman"/>
                <w:sz w:val="20"/>
                <w:szCs w:val="20"/>
              </w:rPr>
              <w:t>Range: [2.1 … 3.5] dB</w:t>
            </w:r>
          </w:p>
        </w:tc>
      </w:tr>
    </w:tbl>
    <w:p w14:paraId="610263C7" w14:textId="411F78C3" w:rsidR="006019A4" w:rsidRDefault="006019A4" w:rsidP="003921E9"/>
    <w:sectPr w:rsidR="006019A4" w:rsidSect="006D2B4A">
      <w:headerReference w:type="even" r:id="rId8"/>
      <w:footerReference w:type="default" r:id="rId9"/>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53FEB" w14:textId="77777777" w:rsidR="000763A2" w:rsidRDefault="000763A2">
      <w:r>
        <w:separator/>
      </w:r>
    </w:p>
  </w:endnote>
  <w:endnote w:type="continuationSeparator" w:id="0">
    <w:p w14:paraId="3E72B8CD" w14:textId="77777777" w:rsidR="000763A2" w:rsidRDefault="000763A2">
      <w:r>
        <w:continuationSeparator/>
      </w:r>
    </w:p>
  </w:endnote>
  <w:endnote w:type="continuationNotice" w:id="1">
    <w:p w14:paraId="70EB4E9B" w14:textId="77777777" w:rsidR="000763A2" w:rsidRDefault="00076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5CCB853C" w:rsidR="00D36845" w:rsidRDefault="00D368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2719F" w14:textId="77777777" w:rsidR="000763A2" w:rsidRDefault="000763A2">
      <w:r>
        <w:separator/>
      </w:r>
    </w:p>
  </w:footnote>
  <w:footnote w:type="continuationSeparator" w:id="0">
    <w:p w14:paraId="43C982F1" w14:textId="77777777" w:rsidR="000763A2" w:rsidRDefault="000763A2">
      <w:r>
        <w:continuationSeparator/>
      </w:r>
    </w:p>
  </w:footnote>
  <w:footnote w:type="continuationNotice" w:id="1">
    <w:p w14:paraId="3C9B3CAF" w14:textId="77777777" w:rsidR="000763A2" w:rsidRDefault="00076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D36845" w:rsidRDefault="00D368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6D384E"/>
    <w:multiLevelType w:val="hybridMultilevel"/>
    <w:tmpl w:val="710AE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A41800"/>
    <w:multiLevelType w:val="hybridMultilevel"/>
    <w:tmpl w:val="E51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B6FD3"/>
    <w:multiLevelType w:val="hybridMultilevel"/>
    <w:tmpl w:val="2FCE47D6"/>
    <w:lvl w:ilvl="0" w:tplc="1FA8FB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4C4240"/>
    <w:multiLevelType w:val="hybridMultilevel"/>
    <w:tmpl w:val="8F6A74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C3ABA"/>
    <w:multiLevelType w:val="hybridMultilevel"/>
    <w:tmpl w:val="6B62EE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C423DF9"/>
    <w:multiLevelType w:val="hybridMultilevel"/>
    <w:tmpl w:val="976EC2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8"/>
  </w:num>
  <w:num w:numId="18">
    <w:abstractNumId w:val="9"/>
  </w:num>
  <w:num w:numId="19">
    <w:abstractNumId w:val="5"/>
  </w:num>
  <w:num w:numId="20">
    <w:abstractNumId w:val="28"/>
  </w:num>
  <w:num w:numId="21">
    <w:abstractNumId w:val="13"/>
  </w:num>
  <w:num w:numId="22">
    <w:abstractNumId w:val="27"/>
  </w:num>
  <w:num w:numId="23">
    <w:abstractNumId w:val="16"/>
  </w:num>
  <w:num w:numId="24">
    <w:abstractNumId w:val="20"/>
  </w:num>
  <w:num w:numId="25">
    <w:abstractNumId w:val="15"/>
    <w:lvlOverride w:ilvl="0">
      <w:startOverride w:val="1"/>
    </w:lvlOverride>
  </w:num>
  <w:num w:numId="26">
    <w:abstractNumId w:val="7"/>
  </w:num>
  <w:num w:numId="27">
    <w:abstractNumId w:val="15"/>
    <w:lvlOverride w:ilvl="0">
      <w:startOverride w:val="1"/>
    </w:lvlOverride>
  </w:num>
  <w:num w:numId="28">
    <w:abstractNumId w:val="22"/>
    <w:lvlOverride w:ilvl="0">
      <w:startOverride w:val="1"/>
    </w:lvlOverride>
  </w:num>
  <w:num w:numId="29">
    <w:abstractNumId w:val="14"/>
  </w:num>
  <w:num w:numId="30">
    <w:abstractNumId w:val="25"/>
  </w:num>
  <w:num w:numId="31">
    <w:abstractNumId w:val="29"/>
  </w:num>
  <w:num w:numId="32">
    <w:abstractNumId w:val="6"/>
  </w:num>
  <w:num w:numId="33">
    <w:abstractNumId w:val="4"/>
    <w:lvlOverride w:ilvl="0"/>
    <w:lvlOverride w:ilvl="1"/>
    <w:lvlOverride w:ilvl="2"/>
    <w:lvlOverride w:ilvl="3"/>
    <w:lvlOverride w:ilvl="4"/>
    <w:lvlOverride w:ilvl="5"/>
    <w:lvlOverride w:ilvl="6"/>
    <w:lvlOverride w:ilvl="7"/>
    <w:lvlOverride w:ilvl="8"/>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0831"/>
    <w:rsid w:val="00002A37"/>
    <w:rsid w:val="0000564C"/>
    <w:rsid w:val="00006446"/>
    <w:rsid w:val="00006896"/>
    <w:rsid w:val="000073F7"/>
    <w:rsid w:val="00007CDC"/>
    <w:rsid w:val="00011B28"/>
    <w:rsid w:val="00015D15"/>
    <w:rsid w:val="0002564D"/>
    <w:rsid w:val="00025ECA"/>
    <w:rsid w:val="00027607"/>
    <w:rsid w:val="0003189D"/>
    <w:rsid w:val="000325B8"/>
    <w:rsid w:val="00034C15"/>
    <w:rsid w:val="00034D5C"/>
    <w:rsid w:val="00035B11"/>
    <w:rsid w:val="00035B50"/>
    <w:rsid w:val="00036BA1"/>
    <w:rsid w:val="000422E2"/>
    <w:rsid w:val="00042F22"/>
    <w:rsid w:val="000444EF"/>
    <w:rsid w:val="000448AB"/>
    <w:rsid w:val="00046425"/>
    <w:rsid w:val="00050578"/>
    <w:rsid w:val="000505E3"/>
    <w:rsid w:val="00052A07"/>
    <w:rsid w:val="000534E3"/>
    <w:rsid w:val="0005606A"/>
    <w:rsid w:val="00056764"/>
    <w:rsid w:val="00057117"/>
    <w:rsid w:val="000616E7"/>
    <w:rsid w:val="00061D5C"/>
    <w:rsid w:val="00063D8C"/>
    <w:rsid w:val="0006487E"/>
    <w:rsid w:val="00065E1A"/>
    <w:rsid w:val="0006620C"/>
    <w:rsid w:val="000670D3"/>
    <w:rsid w:val="000763A2"/>
    <w:rsid w:val="00077E5F"/>
    <w:rsid w:val="0008036A"/>
    <w:rsid w:val="00081AE6"/>
    <w:rsid w:val="000822FF"/>
    <w:rsid w:val="000832BA"/>
    <w:rsid w:val="00084FDE"/>
    <w:rsid w:val="000855EB"/>
    <w:rsid w:val="00085B52"/>
    <w:rsid w:val="000866F2"/>
    <w:rsid w:val="00087ED5"/>
    <w:rsid w:val="0009009F"/>
    <w:rsid w:val="00091557"/>
    <w:rsid w:val="000924C1"/>
    <w:rsid w:val="000924F0"/>
    <w:rsid w:val="00093474"/>
    <w:rsid w:val="000934C3"/>
    <w:rsid w:val="0009510F"/>
    <w:rsid w:val="000A1B7B"/>
    <w:rsid w:val="000A3849"/>
    <w:rsid w:val="000A423B"/>
    <w:rsid w:val="000A56F2"/>
    <w:rsid w:val="000A6C52"/>
    <w:rsid w:val="000B05B6"/>
    <w:rsid w:val="000B2719"/>
    <w:rsid w:val="000B320F"/>
    <w:rsid w:val="000B3A8F"/>
    <w:rsid w:val="000B4AB9"/>
    <w:rsid w:val="000B58C3"/>
    <w:rsid w:val="000B610D"/>
    <w:rsid w:val="000B61E9"/>
    <w:rsid w:val="000C165A"/>
    <w:rsid w:val="000C2E19"/>
    <w:rsid w:val="000C2FFA"/>
    <w:rsid w:val="000C499F"/>
    <w:rsid w:val="000D0D07"/>
    <w:rsid w:val="000D3ADF"/>
    <w:rsid w:val="000D442B"/>
    <w:rsid w:val="000D4797"/>
    <w:rsid w:val="000E0527"/>
    <w:rsid w:val="000E1DB8"/>
    <w:rsid w:val="000E1E92"/>
    <w:rsid w:val="000E71BC"/>
    <w:rsid w:val="000F06D6"/>
    <w:rsid w:val="000F0EB1"/>
    <w:rsid w:val="000F1106"/>
    <w:rsid w:val="000F3BE9"/>
    <w:rsid w:val="000F3F6C"/>
    <w:rsid w:val="000F4EE5"/>
    <w:rsid w:val="000F6DF3"/>
    <w:rsid w:val="000F71E6"/>
    <w:rsid w:val="000F7C9C"/>
    <w:rsid w:val="001005FF"/>
    <w:rsid w:val="001009E0"/>
    <w:rsid w:val="00101BA6"/>
    <w:rsid w:val="001028E0"/>
    <w:rsid w:val="00103CC3"/>
    <w:rsid w:val="001062FB"/>
    <w:rsid w:val="001063E6"/>
    <w:rsid w:val="001118F2"/>
    <w:rsid w:val="00112E76"/>
    <w:rsid w:val="00113CF4"/>
    <w:rsid w:val="00113FC9"/>
    <w:rsid w:val="0011463C"/>
    <w:rsid w:val="001153EA"/>
    <w:rsid w:val="00115643"/>
    <w:rsid w:val="00116765"/>
    <w:rsid w:val="001219F5"/>
    <w:rsid w:val="00121A20"/>
    <w:rsid w:val="0012377F"/>
    <w:rsid w:val="00124314"/>
    <w:rsid w:val="00126B4A"/>
    <w:rsid w:val="00132FD0"/>
    <w:rsid w:val="001332D4"/>
    <w:rsid w:val="001344C0"/>
    <w:rsid w:val="001346FA"/>
    <w:rsid w:val="00135252"/>
    <w:rsid w:val="00137AB5"/>
    <w:rsid w:val="00137F0B"/>
    <w:rsid w:val="00151E23"/>
    <w:rsid w:val="001526E0"/>
    <w:rsid w:val="001551B5"/>
    <w:rsid w:val="0015686C"/>
    <w:rsid w:val="00160624"/>
    <w:rsid w:val="00163DDA"/>
    <w:rsid w:val="001659C1"/>
    <w:rsid w:val="00173A8E"/>
    <w:rsid w:val="0017502C"/>
    <w:rsid w:val="00176F5B"/>
    <w:rsid w:val="0018143F"/>
    <w:rsid w:val="00181FF8"/>
    <w:rsid w:val="001850A0"/>
    <w:rsid w:val="0018588F"/>
    <w:rsid w:val="00185AD5"/>
    <w:rsid w:val="00190AC1"/>
    <w:rsid w:val="0019201D"/>
    <w:rsid w:val="0019341A"/>
    <w:rsid w:val="00193450"/>
    <w:rsid w:val="0019437D"/>
    <w:rsid w:val="0019764A"/>
    <w:rsid w:val="00197DF9"/>
    <w:rsid w:val="001A1987"/>
    <w:rsid w:val="001A1DF8"/>
    <w:rsid w:val="001A2564"/>
    <w:rsid w:val="001A6171"/>
    <w:rsid w:val="001A6173"/>
    <w:rsid w:val="001A6CBA"/>
    <w:rsid w:val="001B0D97"/>
    <w:rsid w:val="001B5A5D"/>
    <w:rsid w:val="001B6637"/>
    <w:rsid w:val="001B7D19"/>
    <w:rsid w:val="001C0F71"/>
    <w:rsid w:val="001C1268"/>
    <w:rsid w:val="001C1CE5"/>
    <w:rsid w:val="001C3D2A"/>
    <w:rsid w:val="001D2F82"/>
    <w:rsid w:val="001D4A6B"/>
    <w:rsid w:val="001D51BA"/>
    <w:rsid w:val="001D53E7"/>
    <w:rsid w:val="001D6342"/>
    <w:rsid w:val="001D6D53"/>
    <w:rsid w:val="001E2B0B"/>
    <w:rsid w:val="001E58E2"/>
    <w:rsid w:val="001E7AED"/>
    <w:rsid w:val="001F3422"/>
    <w:rsid w:val="001F3916"/>
    <w:rsid w:val="001F54C5"/>
    <w:rsid w:val="001F5F6E"/>
    <w:rsid w:val="001F662C"/>
    <w:rsid w:val="001F7074"/>
    <w:rsid w:val="00200490"/>
    <w:rsid w:val="00201F3A"/>
    <w:rsid w:val="00203F96"/>
    <w:rsid w:val="002069B2"/>
    <w:rsid w:val="00207FA3"/>
    <w:rsid w:val="00212D5B"/>
    <w:rsid w:val="00214CFF"/>
    <w:rsid w:val="00214DA8"/>
    <w:rsid w:val="00215423"/>
    <w:rsid w:val="002158FA"/>
    <w:rsid w:val="0021697D"/>
    <w:rsid w:val="00220600"/>
    <w:rsid w:val="00220B95"/>
    <w:rsid w:val="002224DB"/>
    <w:rsid w:val="00223FCB"/>
    <w:rsid w:val="002252C3"/>
    <w:rsid w:val="00225C54"/>
    <w:rsid w:val="0022636E"/>
    <w:rsid w:val="00230765"/>
    <w:rsid w:val="00230D18"/>
    <w:rsid w:val="002319E4"/>
    <w:rsid w:val="0023461D"/>
    <w:rsid w:val="00235632"/>
    <w:rsid w:val="00235872"/>
    <w:rsid w:val="002372FE"/>
    <w:rsid w:val="00241559"/>
    <w:rsid w:val="002435B3"/>
    <w:rsid w:val="002445D1"/>
    <w:rsid w:val="002458EB"/>
    <w:rsid w:val="002500C8"/>
    <w:rsid w:val="00256DB7"/>
    <w:rsid w:val="00257543"/>
    <w:rsid w:val="002617E7"/>
    <w:rsid w:val="00262CAD"/>
    <w:rsid w:val="00264228"/>
    <w:rsid w:val="00264334"/>
    <w:rsid w:val="0026473E"/>
    <w:rsid w:val="00266214"/>
    <w:rsid w:val="00267C83"/>
    <w:rsid w:val="0027144F"/>
    <w:rsid w:val="00271813"/>
    <w:rsid w:val="00271F3A"/>
    <w:rsid w:val="00273278"/>
    <w:rsid w:val="002737F4"/>
    <w:rsid w:val="002748E5"/>
    <w:rsid w:val="002805F5"/>
    <w:rsid w:val="00280751"/>
    <w:rsid w:val="00282171"/>
    <w:rsid w:val="0028280A"/>
    <w:rsid w:val="00286ACD"/>
    <w:rsid w:val="00287838"/>
    <w:rsid w:val="002907B5"/>
    <w:rsid w:val="00292EB7"/>
    <w:rsid w:val="0029519F"/>
    <w:rsid w:val="00296227"/>
    <w:rsid w:val="00296F44"/>
    <w:rsid w:val="0029777D"/>
    <w:rsid w:val="002A055E"/>
    <w:rsid w:val="002A1D4E"/>
    <w:rsid w:val="002A2869"/>
    <w:rsid w:val="002A2C06"/>
    <w:rsid w:val="002A7793"/>
    <w:rsid w:val="002B24D6"/>
    <w:rsid w:val="002C41E6"/>
    <w:rsid w:val="002D071A"/>
    <w:rsid w:val="002D2056"/>
    <w:rsid w:val="002D34B2"/>
    <w:rsid w:val="002D48B0"/>
    <w:rsid w:val="002D5B37"/>
    <w:rsid w:val="002D7637"/>
    <w:rsid w:val="002E17F2"/>
    <w:rsid w:val="002E7CAE"/>
    <w:rsid w:val="002F2332"/>
    <w:rsid w:val="002F2771"/>
    <w:rsid w:val="002F37A9"/>
    <w:rsid w:val="00301CE6"/>
    <w:rsid w:val="0030256B"/>
    <w:rsid w:val="0030501F"/>
    <w:rsid w:val="00307BA1"/>
    <w:rsid w:val="00311702"/>
    <w:rsid w:val="00311E82"/>
    <w:rsid w:val="00313FD6"/>
    <w:rsid w:val="003143BD"/>
    <w:rsid w:val="00315363"/>
    <w:rsid w:val="003203ED"/>
    <w:rsid w:val="00322181"/>
    <w:rsid w:val="00322C9F"/>
    <w:rsid w:val="00323F63"/>
    <w:rsid w:val="00324D23"/>
    <w:rsid w:val="00327A2F"/>
    <w:rsid w:val="00331751"/>
    <w:rsid w:val="00332412"/>
    <w:rsid w:val="00332D5C"/>
    <w:rsid w:val="00334579"/>
    <w:rsid w:val="00335858"/>
    <w:rsid w:val="00336BDA"/>
    <w:rsid w:val="0034079E"/>
    <w:rsid w:val="00342BD7"/>
    <w:rsid w:val="00346DB5"/>
    <w:rsid w:val="003477B1"/>
    <w:rsid w:val="00357380"/>
    <w:rsid w:val="003602D9"/>
    <w:rsid w:val="003604CE"/>
    <w:rsid w:val="00370E47"/>
    <w:rsid w:val="003710D3"/>
    <w:rsid w:val="00373353"/>
    <w:rsid w:val="003742AC"/>
    <w:rsid w:val="003746CD"/>
    <w:rsid w:val="00377C91"/>
    <w:rsid w:val="00377CE1"/>
    <w:rsid w:val="003804A0"/>
    <w:rsid w:val="003806BA"/>
    <w:rsid w:val="003826BC"/>
    <w:rsid w:val="00383A53"/>
    <w:rsid w:val="00385BF0"/>
    <w:rsid w:val="003913C3"/>
    <w:rsid w:val="003921E9"/>
    <w:rsid w:val="0039302E"/>
    <w:rsid w:val="003939FF"/>
    <w:rsid w:val="00394BD5"/>
    <w:rsid w:val="003A2223"/>
    <w:rsid w:val="003A2A0F"/>
    <w:rsid w:val="003A45A1"/>
    <w:rsid w:val="003A5B0A"/>
    <w:rsid w:val="003A6BAC"/>
    <w:rsid w:val="003A70A4"/>
    <w:rsid w:val="003A7EF3"/>
    <w:rsid w:val="003B159C"/>
    <w:rsid w:val="003B2422"/>
    <w:rsid w:val="003B369F"/>
    <w:rsid w:val="003B36A3"/>
    <w:rsid w:val="003B64BB"/>
    <w:rsid w:val="003B7FE5"/>
    <w:rsid w:val="003C05B2"/>
    <w:rsid w:val="003C11C8"/>
    <w:rsid w:val="003C2702"/>
    <w:rsid w:val="003C2D2F"/>
    <w:rsid w:val="003C45A0"/>
    <w:rsid w:val="003C65C5"/>
    <w:rsid w:val="003C6702"/>
    <w:rsid w:val="003C7806"/>
    <w:rsid w:val="003D109F"/>
    <w:rsid w:val="003D2250"/>
    <w:rsid w:val="003D2478"/>
    <w:rsid w:val="003D3C45"/>
    <w:rsid w:val="003D5B1F"/>
    <w:rsid w:val="003E073A"/>
    <w:rsid w:val="003E15FA"/>
    <w:rsid w:val="003E4525"/>
    <w:rsid w:val="003E4B0E"/>
    <w:rsid w:val="003E55E4"/>
    <w:rsid w:val="003E6E7B"/>
    <w:rsid w:val="003E74E3"/>
    <w:rsid w:val="003F035D"/>
    <w:rsid w:val="003F05C7"/>
    <w:rsid w:val="003F0EE7"/>
    <w:rsid w:val="003F2CD4"/>
    <w:rsid w:val="003F6BBE"/>
    <w:rsid w:val="003F6FE8"/>
    <w:rsid w:val="004000E8"/>
    <w:rsid w:val="00400171"/>
    <w:rsid w:val="00402E2B"/>
    <w:rsid w:val="0040512B"/>
    <w:rsid w:val="00405CA5"/>
    <w:rsid w:val="004069A2"/>
    <w:rsid w:val="00407AD6"/>
    <w:rsid w:val="00407CD3"/>
    <w:rsid w:val="00410134"/>
    <w:rsid w:val="00410B72"/>
    <w:rsid w:val="00410F18"/>
    <w:rsid w:val="0041263E"/>
    <w:rsid w:val="00413AAC"/>
    <w:rsid w:val="00413E92"/>
    <w:rsid w:val="00414C73"/>
    <w:rsid w:val="00416673"/>
    <w:rsid w:val="004173FD"/>
    <w:rsid w:val="00417E5F"/>
    <w:rsid w:val="004208A5"/>
    <w:rsid w:val="00421105"/>
    <w:rsid w:val="00422AA4"/>
    <w:rsid w:val="004242F4"/>
    <w:rsid w:val="00424741"/>
    <w:rsid w:val="00427248"/>
    <w:rsid w:val="00435D87"/>
    <w:rsid w:val="00437447"/>
    <w:rsid w:val="00441A92"/>
    <w:rsid w:val="004431DC"/>
    <w:rsid w:val="00444F56"/>
    <w:rsid w:val="00446488"/>
    <w:rsid w:val="004517AA"/>
    <w:rsid w:val="00452CAC"/>
    <w:rsid w:val="00457565"/>
    <w:rsid w:val="00457B71"/>
    <w:rsid w:val="00463042"/>
    <w:rsid w:val="004669E2"/>
    <w:rsid w:val="00470C31"/>
    <w:rsid w:val="004714EA"/>
    <w:rsid w:val="00471DE0"/>
    <w:rsid w:val="004724F6"/>
    <w:rsid w:val="004734D0"/>
    <w:rsid w:val="0047556B"/>
    <w:rsid w:val="00477768"/>
    <w:rsid w:val="00481420"/>
    <w:rsid w:val="00482F5B"/>
    <w:rsid w:val="00490392"/>
    <w:rsid w:val="00492566"/>
    <w:rsid w:val="00492BC5"/>
    <w:rsid w:val="00492F56"/>
    <w:rsid w:val="004964F1"/>
    <w:rsid w:val="004A16BC"/>
    <w:rsid w:val="004A2B94"/>
    <w:rsid w:val="004B6F6A"/>
    <w:rsid w:val="004B7C0C"/>
    <w:rsid w:val="004C3898"/>
    <w:rsid w:val="004D36B1"/>
    <w:rsid w:val="004D7224"/>
    <w:rsid w:val="004D7EBD"/>
    <w:rsid w:val="004E2680"/>
    <w:rsid w:val="004E28F9"/>
    <w:rsid w:val="004E3DE6"/>
    <w:rsid w:val="004E3FCB"/>
    <w:rsid w:val="004E452B"/>
    <w:rsid w:val="004E462E"/>
    <w:rsid w:val="004E56DC"/>
    <w:rsid w:val="004E76F4"/>
    <w:rsid w:val="004F0B4E"/>
    <w:rsid w:val="004F0B6C"/>
    <w:rsid w:val="004F2078"/>
    <w:rsid w:val="004F4DA3"/>
    <w:rsid w:val="0050282B"/>
    <w:rsid w:val="00506557"/>
    <w:rsid w:val="0050677A"/>
    <w:rsid w:val="005108D8"/>
    <w:rsid w:val="005116F9"/>
    <w:rsid w:val="00512190"/>
    <w:rsid w:val="0051426E"/>
    <w:rsid w:val="005153A7"/>
    <w:rsid w:val="00516904"/>
    <w:rsid w:val="005219CF"/>
    <w:rsid w:val="00534B59"/>
    <w:rsid w:val="00536759"/>
    <w:rsid w:val="00537C62"/>
    <w:rsid w:val="00546970"/>
    <w:rsid w:val="00546A33"/>
    <w:rsid w:val="00554E19"/>
    <w:rsid w:val="0056121F"/>
    <w:rsid w:val="00567555"/>
    <w:rsid w:val="00571BB5"/>
    <w:rsid w:val="00572505"/>
    <w:rsid w:val="00582809"/>
    <w:rsid w:val="005868FE"/>
    <w:rsid w:val="0058798C"/>
    <w:rsid w:val="005900FA"/>
    <w:rsid w:val="00590BA5"/>
    <w:rsid w:val="005935A4"/>
    <w:rsid w:val="005938E2"/>
    <w:rsid w:val="005948C2"/>
    <w:rsid w:val="00595DCA"/>
    <w:rsid w:val="0059779B"/>
    <w:rsid w:val="005A015A"/>
    <w:rsid w:val="005A0643"/>
    <w:rsid w:val="005A2051"/>
    <w:rsid w:val="005A209A"/>
    <w:rsid w:val="005A255B"/>
    <w:rsid w:val="005A2894"/>
    <w:rsid w:val="005A6386"/>
    <w:rsid w:val="005A662D"/>
    <w:rsid w:val="005A7A4D"/>
    <w:rsid w:val="005B1409"/>
    <w:rsid w:val="005B35D7"/>
    <w:rsid w:val="005B392A"/>
    <w:rsid w:val="005B3AA3"/>
    <w:rsid w:val="005B6F83"/>
    <w:rsid w:val="005C2F90"/>
    <w:rsid w:val="005C74FB"/>
    <w:rsid w:val="005D1602"/>
    <w:rsid w:val="005D3A27"/>
    <w:rsid w:val="005D6407"/>
    <w:rsid w:val="005E06E3"/>
    <w:rsid w:val="005E083B"/>
    <w:rsid w:val="005E2DAB"/>
    <w:rsid w:val="005E385F"/>
    <w:rsid w:val="005E5B81"/>
    <w:rsid w:val="005F2CB1"/>
    <w:rsid w:val="005F3025"/>
    <w:rsid w:val="005F618C"/>
    <w:rsid w:val="005F70BD"/>
    <w:rsid w:val="006019A4"/>
    <w:rsid w:val="0060283C"/>
    <w:rsid w:val="00604F14"/>
    <w:rsid w:val="00611ACF"/>
    <w:rsid w:val="00611B83"/>
    <w:rsid w:val="00613257"/>
    <w:rsid w:val="00617D3E"/>
    <w:rsid w:val="00620A71"/>
    <w:rsid w:val="00620C47"/>
    <w:rsid w:val="00620D80"/>
    <w:rsid w:val="0062305A"/>
    <w:rsid w:val="006234A6"/>
    <w:rsid w:val="00626823"/>
    <w:rsid w:val="00630001"/>
    <w:rsid w:val="006311B3"/>
    <w:rsid w:val="0063284C"/>
    <w:rsid w:val="00636398"/>
    <w:rsid w:val="006365B4"/>
    <w:rsid w:val="006368D3"/>
    <w:rsid w:val="006377EC"/>
    <w:rsid w:val="0064140E"/>
    <w:rsid w:val="0064151F"/>
    <w:rsid w:val="00641533"/>
    <w:rsid w:val="0064208D"/>
    <w:rsid w:val="00643475"/>
    <w:rsid w:val="0064396A"/>
    <w:rsid w:val="0064624E"/>
    <w:rsid w:val="00650AB9"/>
    <w:rsid w:val="0065477C"/>
    <w:rsid w:val="00655733"/>
    <w:rsid w:val="006558DB"/>
    <w:rsid w:val="00655ACD"/>
    <w:rsid w:val="006569A9"/>
    <w:rsid w:val="00656A92"/>
    <w:rsid w:val="00656DDE"/>
    <w:rsid w:val="0066011D"/>
    <w:rsid w:val="006604F1"/>
    <w:rsid w:val="006607C0"/>
    <w:rsid w:val="00660F0B"/>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C69"/>
    <w:rsid w:val="00695FC2"/>
    <w:rsid w:val="00696949"/>
    <w:rsid w:val="00697052"/>
    <w:rsid w:val="00697666"/>
    <w:rsid w:val="006A46FB"/>
    <w:rsid w:val="006A5E28"/>
    <w:rsid w:val="006A697B"/>
    <w:rsid w:val="006A7AFF"/>
    <w:rsid w:val="006B1816"/>
    <w:rsid w:val="006B2099"/>
    <w:rsid w:val="006B50CF"/>
    <w:rsid w:val="006B7868"/>
    <w:rsid w:val="006C03B8"/>
    <w:rsid w:val="006C0489"/>
    <w:rsid w:val="006C5EC9"/>
    <w:rsid w:val="006C6059"/>
    <w:rsid w:val="006C7522"/>
    <w:rsid w:val="006D2B4A"/>
    <w:rsid w:val="006D4D88"/>
    <w:rsid w:val="006D6F08"/>
    <w:rsid w:val="006E062C"/>
    <w:rsid w:val="006E1C82"/>
    <w:rsid w:val="006E28B7"/>
    <w:rsid w:val="006E2A9B"/>
    <w:rsid w:val="006E3310"/>
    <w:rsid w:val="006E3865"/>
    <w:rsid w:val="006E4E39"/>
    <w:rsid w:val="006E565E"/>
    <w:rsid w:val="006E673D"/>
    <w:rsid w:val="006E6DF3"/>
    <w:rsid w:val="006E7D3B"/>
    <w:rsid w:val="006F1B70"/>
    <w:rsid w:val="006F341D"/>
    <w:rsid w:val="006F3CDE"/>
    <w:rsid w:val="006F4AD9"/>
    <w:rsid w:val="006F58D4"/>
    <w:rsid w:val="006F6582"/>
    <w:rsid w:val="006F66AC"/>
    <w:rsid w:val="0070045B"/>
    <w:rsid w:val="0070346E"/>
    <w:rsid w:val="00704EDB"/>
    <w:rsid w:val="00704F22"/>
    <w:rsid w:val="00706101"/>
    <w:rsid w:val="00707072"/>
    <w:rsid w:val="00707D61"/>
    <w:rsid w:val="00712287"/>
    <w:rsid w:val="00712772"/>
    <w:rsid w:val="007148D3"/>
    <w:rsid w:val="00715B9A"/>
    <w:rsid w:val="00715DA7"/>
    <w:rsid w:val="00723DB5"/>
    <w:rsid w:val="007257D0"/>
    <w:rsid w:val="00726EA6"/>
    <w:rsid w:val="00727208"/>
    <w:rsid w:val="00727680"/>
    <w:rsid w:val="0073317E"/>
    <w:rsid w:val="007348B1"/>
    <w:rsid w:val="007361C1"/>
    <w:rsid w:val="007362A6"/>
    <w:rsid w:val="00736D7D"/>
    <w:rsid w:val="00740E58"/>
    <w:rsid w:val="00741724"/>
    <w:rsid w:val="00743953"/>
    <w:rsid w:val="007445A0"/>
    <w:rsid w:val="0074524B"/>
    <w:rsid w:val="007456E8"/>
    <w:rsid w:val="00747236"/>
    <w:rsid w:val="00747D8B"/>
    <w:rsid w:val="00751228"/>
    <w:rsid w:val="00751C3C"/>
    <w:rsid w:val="007571E1"/>
    <w:rsid w:val="007604B2"/>
    <w:rsid w:val="00765281"/>
    <w:rsid w:val="00766BAD"/>
    <w:rsid w:val="007729A2"/>
    <w:rsid w:val="007750D4"/>
    <w:rsid w:val="007755F2"/>
    <w:rsid w:val="00776971"/>
    <w:rsid w:val="00780A80"/>
    <w:rsid w:val="0078177E"/>
    <w:rsid w:val="0078304C"/>
    <w:rsid w:val="00783673"/>
    <w:rsid w:val="00785490"/>
    <w:rsid w:val="007925EA"/>
    <w:rsid w:val="00793CD8"/>
    <w:rsid w:val="00795C92"/>
    <w:rsid w:val="00796231"/>
    <w:rsid w:val="00796F63"/>
    <w:rsid w:val="007A1299"/>
    <w:rsid w:val="007A1CB3"/>
    <w:rsid w:val="007A306F"/>
    <w:rsid w:val="007A43A6"/>
    <w:rsid w:val="007A58A6"/>
    <w:rsid w:val="007A674F"/>
    <w:rsid w:val="007A79B2"/>
    <w:rsid w:val="007B0435"/>
    <w:rsid w:val="007B3D2D"/>
    <w:rsid w:val="007B44E0"/>
    <w:rsid w:val="007B50AE"/>
    <w:rsid w:val="007B51DF"/>
    <w:rsid w:val="007C05DD"/>
    <w:rsid w:val="007C28D8"/>
    <w:rsid w:val="007C3D18"/>
    <w:rsid w:val="007C60BF"/>
    <w:rsid w:val="007C63A4"/>
    <w:rsid w:val="007C6A07"/>
    <w:rsid w:val="007C75A1"/>
    <w:rsid w:val="007C77A5"/>
    <w:rsid w:val="007D04E5"/>
    <w:rsid w:val="007D2D10"/>
    <w:rsid w:val="007D5901"/>
    <w:rsid w:val="007D67AE"/>
    <w:rsid w:val="007D7526"/>
    <w:rsid w:val="007E4610"/>
    <w:rsid w:val="007E4715"/>
    <w:rsid w:val="007E505B"/>
    <w:rsid w:val="007E7091"/>
    <w:rsid w:val="007F7422"/>
    <w:rsid w:val="007F7644"/>
    <w:rsid w:val="00801A5F"/>
    <w:rsid w:val="00803C7E"/>
    <w:rsid w:val="00803FAE"/>
    <w:rsid w:val="0080605F"/>
    <w:rsid w:val="00807786"/>
    <w:rsid w:val="00811FCB"/>
    <w:rsid w:val="008128FB"/>
    <w:rsid w:val="008158D6"/>
    <w:rsid w:val="00817196"/>
    <w:rsid w:val="00822DD2"/>
    <w:rsid w:val="008235DB"/>
    <w:rsid w:val="008246F2"/>
    <w:rsid w:val="00824AB4"/>
    <w:rsid w:val="00825C42"/>
    <w:rsid w:val="00825D25"/>
    <w:rsid w:val="0082752C"/>
    <w:rsid w:val="00827D6F"/>
    <w:rsid w:val="00832EAB"/>
    <w:rsid w:val="008376AC"/>
    <w:rsid w:val="00837A46"/>
    <w:rsid w:val="008444E8"/>
    <w:rsid w:val="00844E80"/>
    <w:rsid w:val="00846FE7"/>
    <w:rsid w:val="0085322E"/>
    <w:rsid w:val="0085507B"/>
    <w:rsid w:val="00856911"/>
    <w:rsid w:val="00857C22"/>
    <w:rsid w:val="00860CC9"/>
    <w:rsid w:val="008645CB"/>
    <w:rsid w:val="00864716"/>
    <w:rsid w:val="00866D57"/>
    <w:rsid w:val="008677FD"/>
    <w:rsid w:val="008706D4"/>
    <w:rsid w:val="00870F8A"/>
    <w:rsid w:val="008719A4"/>
    <w:rsid w:val="00871D23"/>
    <w:rsid w:val="00874312"/>
    <w:rsid w:val="0087437C"/>
    <w:rsid w:val="00874A67"/>
    <w:rsid w:val="00874F65"/>
    <w:rsid w:val="00875CD7"/>
    <w:rsid w:val="00876B4D"/>
    <w:rsid w:val="008770E5"/>
    <w:rsid w:val="00877F18"/>
    <w:rsid w:val="008816AE"/>
    <w:rsid w:val="00884946"/>
    <w:rsid w:val="00884C11"/>
    <w:rsid w:val="0088601F"/>
    <w:rsid w:val="008861C0"/>
    <w:rsid w:val="00886C87"/>
    <w:rsid w:val="0088715A"/>
    <w:rsid w:val="0089281C"/>
    <w:rsid w:val="008941E3"/>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B98"/>
    <w:rsid w:val="008C4958"/>
    <w:rsid w:val="008C4BAA"/>
    <w:rsid w:val="008C4D39"/>
    <w:rsid w:val="008C6AE8"/>
    <w:rsid w:val="008C7573"/>
    <w:rsid w:val="008C7FD2"/>
    <w:rsid w:val="008D00A5"/>
    <w:rsid w:val="008D34F1"/>
    <w:rsid w:val="008D39D8"/>
    <w:rsid w:val="008D6D1A"/>
    <w:rsid w:val="008E065E"/>
    <w:rsid w:val="008E0927"/>
    <w:rsid w:val="008E1909"/>
    <w:rsid w:val="008E59C1"/>
    <w:rsid w:val="008F1C4E"/>
    <w:rsid w:val="008F1EAB"/>
    <w:rsid w:val="008F33DC"/>
    <w:rsid w:val="008F4212"/>
    <w:rsid w:val="008F477F"/>
    <w:rsid w:val="00902350"/>
    <w:rsid w:val="0090336B"/>
    <w:rsid w:val="009053AA"/>
    <w:rsid w:val="00906939"/>
    <w:rsid w:val="00910B7D"/>
    <w:rsid w:val="00911DFB"/>
    <w:rsid w:val="009139D9"/>
    <w:rsid w:val="00914AD8"/>
    <w:rsid w:val="00916079"/>
    <w:rsid w:val="00916131"/>
    <w:rsid w:val="00916275"/>
    <w:rsid w:val="00917CE9"/>
    <w:rsid w:val="00920BF2"/>
    <w:rsid w:val="00922010"/>
    <w:rsid w:val="00925380"/>
    <w:rsid w:val="00931BD9"/>
    <w:rsid w:val="0093328F"/>
    <w:rsid w:val="00935E34"/>
    <w:rsid w:val="009368F3"/>
    <w:rsid w:val="00941636"/>
    <w:rsid w:val="00943742"/>
    <w:rsid w:val="00944B24"/>
    <w:rsid w:val="00945C05"/>
    <w:rsid w:val="00946945"/>
    <w:rsid w:val="00947713"/>
    <w:rsid w:val="00950DE7"/>
    <w:rsid w:val="00953920"/>
    <w:rsid w:val="00953D47"/>
    <w:rsid w:val="00954BA9"/>
    <w:rsid w:val="0095681E"/>
    <w:rsid w:val="00956F93"/>
    <w:rsid w:val="009572D4"/>
    <w:rsid w:val="00960B4C"/>
    <w:rsid w:val="00961921"/>
    <w:rsid w:val="0096430A"/>
    <w:rsid w:val="00964E5A"/>
    <w:rsid w:val="0096554B"/>
    <w:rsid w:val="0096584A"/>
    <w:rsid w:val="00967561"/>
    <w:rsid w:val="00967671"/>
    <w:rsid w:val="00970222"/>
    <w:rsid w:val="00971F08"/>
    <w:rsid w:val="009744FE"/>
    <w:rsid w:val="0097603D"/>
    <w:rsid w:val="00976949"/>
    <w:rsid w:val="00980477"/>
    <w:rsid w:val="00982E09"/>
    <w:rsid w:val="00985253"/>
    <w:rsid w:val="009853B3"/>
    <w:rsid w:val="0098656F"/>
    <w:rsid w:val="00990630"/>
    <w:rsid w:val="00991761"/>
    <w:rsid w:val="00994DCA"/>
    <w:rsid w:val="009960EC"/>
    <w:rsid w:val="009970DD"/>
    <w:rsid w:val="00997EAA"/>
    <w:rsid w:val="009A0FBA"/>
    <w:rsid w:val="009A1601"/>
    <w:rsid w:val="009A361D"/>
    <w:rsid w:val="009A3BB6"/>
    <w:rsid w:val="009A462D"/>
    <w:rsid w:val="009A4E66"/>
    <w:rsid w:val="009A5CBA"/>
    <w:rsid w:val="009B1F30"/>
    <w:rsid w:val="009B3AC2"/>
    <w:rsid w:val="009B4DF4"/>
    <w:rsid w:val="009B564E"/>
    <w:rsid w:val="009B7E87"/>
    <w:rsid w:val="009C0169"/>
    <w:rsid w:val="009C403E"/>
    <w:rsid w:val="009C449E"/>
    <w:rsid w:val="009C5AAE"/>
    <w:rsid w:val="009D18C6"/>
    <w:rsid w:val="009D4714"/>
    <w:rsid w:val="009D4FF0"/>
    <w:rsid w:val="009D6288"/>
    <w:rsid w:val="009D703C"/>
    <w:rsid w:val="009D718F"/>
    <w:rsid w:val="009D75C0"/>
    <w:rsid w:val="009E068F"/>
    <w:rsid w:val="009E14E0"/>
    <w:rsid w:val="009E1825"/>
    <w:rsid w:val="009E35DB"/>
    <w:rsid w:val="009E47A3"/>
    <w:rsid w:val="009F08F3"/>
    <w:rsid w:val="009F344F"/>
    <w:rsid w:val="009F467A"/>
    <w:rsid w:val="00A031D8"/>
    <w:rsid w:val="00A048A8"/>
    <w:rsid w:val="00A049DE"/>
    <w:rsid w:val="00A04F49"/>
    <w:rsid w:val="00A108EE"/>
    <w:rsid w:val="00A13799"/>
    <w:rsid w:val="00A13E54"/>
    <w:rsid w:val="00A17F63"/>
    <w:rsid w:val="00A2193B"/>
    <w:rsid w:val="00A2208F"/>
    <w:rsid w:val="00A2351A"/>
    <w:rsid w:val="00A264A9"/>
    <w:rsid w:val="00A26DCF"/>
    <w:rsid w:val="00A273B6"/>
    <w:rsid w:val="00A27785"/>
    <w:rsid w:val="00A30187"/>
    <w:rsid w:val="00A3448A"/>
    <w:rsid w:val="00A34C81"/>
    <w:rsid w:val="00A36297"/>
    <w:rsid w:val="00A41E2B"/>
    <w:rsid w:val="00A43AED"/>
    <w:rsid w:val="00A44AFF"/>
    <w:rsid w:val="00A45B74"/>
    <w:rsid w:val="00A46C26"/>
    <w:rsid w:val="00A52E1D"/>
    <w:rsid w:val="00A55116"/>
    <w:rsid w:val="00A61499"/>
    <w:rsid w:val="00A62A77"/>
    <w:rsid w:val="00A63483"/>
    <w:rsid w:val="00A64A6D"/>
    <w:rsid w:val="00A657D7"/>
    <w:rsid w:val="00A660AC"/>
    <w:rsid w:val="00A67E6C"/>
    <w:rsid w:val="00A718D9"/>
    <w:rsid w:val="00A71B99"/>
    <w:rsid w:val="00A739D0"/>
    <w:rsid w:val="00A73CC9"/>
    <w:rsid w:val="00A761D4"/>
    <w:rsid w:val="00A77EC4"/>
    <w:rsid w:val="00A83B53"/>
    <w:rsid w:val="00A84ABB"/>
    <w:rsid w:val="00A86953"/>
    <w:rsid w:val="00A92879"/>
    <w:rsid w:val="00A9442A"/>
    <w:rsid w:val="00A9609A"/>
    <w:rsid w:val="00A96131"/>
    <w:rsid w:val="00A97930"/>
    <w:rsid w:val="00AA016F"/>
    <w:rsid w:val="00AA1ED6"/>
    <w:rsid w:val="00AA222C"/>
    <w:rsid w:val="00AA51D6"/>
    <w:rsid w:val="00AB0BC8"/>
    <w:rsid w:val="00AB11CA"/>
    <w:rsid w:val="00AB14D9"/>
    <w:rsid w:val="00AB4AB8"/>
    <w:rsid w:val="00AB655E"/>
    <w:rsid w:val="00AC007F"/>
    <w:rsid w:val="00AC2ECD"/>
    <w:rsid w:val="00AC3119"/>
    <w:rsid w:val="00AC49FB"/>
    <w:rsid w:val="00AC5A10"/>
    <w:rsid w:val="00AC7ED4"/>
    <w:rsid w:val="00AD0AA3"/>
    <w:rsid w:val="00AD2ED0"/>
    <w:rsid w:val="00AD3F94"/>
    <w:rsid w:val="00AD4A5A"/>
    <w:rsid w:val="00AD6601"/>
    <w:rsid w:val="00AE27AC"/>
    <w:rsid w:val="00AE40E0"/>
    <w:rsid w:val="00AE42FD"/>
    <w:rsid w:val="00AE4DBA"/>
    <w:rsid w:val="00AE4F07"/>
    <w:rsid w:val="00AF1230"/>
    <w:rsid w:val="00AF1C5D"/>
    <w:rsid w:val="00AF42D7"/>
    <w:rsid w:val="00AF6DFD"/>
    <w:rsid w:val="00B006FE"/>
    <w:rsid w:val="00B007CB"/>
    <w:rsid w:val="00B02AA9"/>
    <w:rsid w:val="00B02FA3"/>
    <w:rsid w:val="00B041C1"/>
    <w:rsid w:val="00B05084"/>
    <w:rsid w:val="00B1407E"/>
    <w:rsid w:val="00B1506A"/>
    <w:rsid w:val="00B157F9"/>
    <w:rsid w:val="00B20256"/>
    <w:rsid w:val="00B20D09"/>
    <w:rsid w:val="00B2763F"/>
    <w:rsid w:val="00B27AAC"/>
    <w:rsid w:val="00B30929"/>
    <w:rsid w:val="00B372AA"/>
    <w:rsid w:val="00B40445"/>
    <w:rsid w:val="00B409E0"/>
    <w:rsid w:val="00B41888"/>
    <w:rsid w:val="00B443C4"/>
    <w:rsid w:val="00B45A52"/>
    <w:rsid w:val="00B46175"/>
    <w:rsid w:val="00B50D19"/>
    <w:rsid w:val="00B548B7"/>
    <w:rsid w:val="00B602E2"/>
    <w:rsid w:val="00B61E0C"/>
    <w:rsid w:val="00B664C7"/>
    <w:rsid w:val="00B70B77"/>
    <w:rsid w:val="00B739F6"/>
    <w:rsid w:val="00B74AA1"/>
    <w:rsid w:val="00B81A6C"/>
    <w:rsid w:val="00B85DE5"/>
    <w:rsid w:val="00B90F73"/>
    <w:rsid w:val="00B93257"/>
    <w:rsid w:val="00B93A1B"/>
    <w:rsid w:val="00B93B59"/>
    <w:rsid w:val="00B9406A"/>
    <w:rsid w:val="00BA2280"/>
    <w:rsid w:val="00BA2A08"/>
    <w:rsid w:val="00BA56D2"/>
    <w:rsid w:val="00BA76E0"/>
    <w:rsid w:val="00BB072A"/>
    <w:rsid w:val="00BB2A25"/>
    <w:rsid w:val="00BB51E9"/>
    <w:rsid w:val="00BC0FDC"/>
    <w:rsid w:val="00BC2A3F"/>
    <w:rsid w:val="00BC3053"/>
    <w:rsid w:val="00BC4D2E"/>
    <w:rsid w:val="00BC7D76"/>
    <w:rsid w:val="00BD48AC"/>
    <w:rsid w:val="00BD5F1A"/>
    <w:rsid w:val="00BE1234"/>
    <w:rsid w:val="00BE2FA6"/>
    <w:rsid w:val="00BE333F"/>
    <w:rsid w:val="00BE41AE"/>
    <w:rsid w:val="00BE51ED"/>
    <w:rsid w:val="00BE593B"/>
    <w:rsid w:val="00BE6242"/>
    <w:rsid w:val="00BE7406"/>
    <w:rsid w:val="00BE7603"/>
    <w:rsid w:val="00BE792F"/>
    <w:rsid w:val="00BF06EF"/>
    <w:rsid w:val="00BF252E"/>
    <w:rsid w:val="00BF294F"/>
    <w:rsid w:val="00BF3279"/>
    <w:rsid w:val="00BF39E2"/>
    <w:rsid w:val="00BF74C7"/>
    <w:rsid w:val="00BF75F4"/>
    <w:rsid w:val="00C00DB9"/>
    <w:rsid w:val="00C015F1"/>
    <w:rsid w:val="00C01F33"/>
    <w:rsid w:val="00C02CC6"/>
    <w:rsid w:val="00C040F7"/>
    <w:rsid w:val="00C044AB"/>
    <w:rsid w:val="00C05706"/>
    <w:rsid w:val="00C07377"/>
    <w:rsid w:val="00C10478"/>
    <w:rsid w:val="00C10E18"/>
    <w:rsid w:val="00C12107"/>
    <w:rsid w:val="00C12C47"/>
    <w:rsid w:val="00C13EFE"/>
    <w:rsid w:val="00C145C7"/>
    <w:rsid w:val="00C14D4B"/>
    <w:rsid w:val="00C154BB"/>
    <w:rsid w:val="00C179D9"/>
    <w:rsid w:val="00C279B5"/>
    <w:rsid w:val="00C27C45"/>
    <w:rsid w:val="00C330A7"/>
    <w:rsid w:val="00C340A2"/>
    <w:rsid w:val="00C3719D"/>
    <w:rsid w:val="00C37CB2"/>
    <w:rsid w:val="00C4022A"/>
    <w:rsid w:val="00C473A5"/>
    <w:rsid w:val="00C47954"/>
    <w:rsid w:val="00C51C49"/>
    <w:rsid w:val="00C54995"/>
    <w:rsid w:val="00C54D41"/>
    <w:rsid w:val="00C60783"/>
    <w:rsid w:val="00C60DA9"/>
    <w:rsid w:val="00C64672"/>
    <w:rsid w:val="00C70697"/>
    <w:rsid w:val="00C7198C"/>
    <w:rsid w:val="00C72093"/>
    <w:rsid w:val="00C72EF4"/>
    <w:rsid w:val="00C744FE"/>
    <w:rsid w:val="00C75D2F"/>
    <w:rsid w:val="00C767BE"/>
    <w:rsid w:val="00C76E3C"/>
    <w:rsid w:val="00C81568"/>
    <w:rsid w:val="00C9027A"/>
    <w:rsid w:val="00C9068E"/>
    <w:rsid w:val="00C93814"/>
    <w:rsid w:val="00C93C4B"/>
    <w:rsid w:val="00C944AB"/>
    <w:rsid w:val="00C95B40"/>
    <w:rsid w:val="00CA0743"/>
    <w:rsid w:val="00CA1ED8"/>
    <w:rsid w:val="00CA56AD"/>
    <w:rsid w:val="00CA7E8D"/>
    <w:rsid w:val="00CB1F63"/>
    <w:rsid w:val="00CB2FA6"/>
    <w:rsid w:val="00CB7170"/>
    <w:rsid w:val="00CB7EFD"/>
    <w:rsid w:val="00CC040E"/>
    <w:rsid w:val="00CC111F"/>
    <w:rsid w:val="00CC2011"/>
    <w:rsid w:val="00CC33B7"/>
    <w:rsid w:val="00CC3EA0"/>
    <w:rsid w:val="00CC53EB"/>
    <w:rsid w:val="00CC74F2"/>
    <w:rsid w:val="00CC7B45"/>
    <w:rsid w:val="00CD1188"/>
    <w:rsid w:val="00CD2ED1"/>
    <w:rsid w:val="00CD337B"/>
    <w:rsid w:val="00CE0424"/>
    <w:rsid w:val="00CE1CF5"/>
    <w:rsid w:val="00CE370B"/>
    <w:rsid w:val="00CE7561"/>
    <w:rsid w:val="00CE7956"/>
    <w:rsid w:val="00CF1354"/>
    <w:rsid w:val="00CF3B1F"/>
    <w:rsid w:val="00CF3BF6"/>
    <w:rsid w:val="00CF625B"/>
    <w:rsid w:val="00CF687E"/>
    <w:rsid w:val="00CF68B2"/>
    <w:rsid w:val="00CF69DA"/>
    <w:rsid w:val="00CF6E8D"/>
    <w:rsid w:val="00CF72FF"/>
    <w:rsid w:val="00D0349B"/>
    <w:rsid w:val="00D10249"/>
    <w:rsid w:val="00D11067"/>
    <w:rsid w:val="00D115C3"/>
    <w:rsid w:val="00D11897"/>
    <w:rsid w:val="00D13135"/>
    <w:rsid w:val="00D13E4E"/>
    <w:rsid w:val="00D2035D"/>
    <w:rsid w:val="00D239A7"/>
    <w:rsid w:val="00D23F47"/>
    <w:rsid w:val="00D25027"/>
    <w:rsid w:val="00D26EC9"/>
    <w:rsid w:val="00D30701"/>
    <w:rsid w:val="00D31B5B"/>
    <w:rsid w:val="00D36845"/>
    <w:rsid w:val="00D36E71"/>
    <w:rsid w:val="00D37D87"/>
    <w:rsid w:val="00D40B33"/>
    <w:rsid w:val="00D40E5A"/>
    <w:rsid w:val="00D430A0"/>
    <w:rsid w:val="00D4318F"/>
    <w:rsid w:val="00D438BF"/>
    <w:rsid w:val="00D440F8"/>
    <w:rsid w:val="00D45A8C"/>
    <w:rsid w:val="00D51250"/>
    <w:rsid w:val="00D52405"/>
    <w:rsid w:val="00D531BD"/>
    <w:rsid w:val="00D5427C"/>
    <w:rsid w:val="00D546FF"/>
    <w:rsid w:val="00D55AD5"/>
    <w:rsid w:val="00D576CA"/>
    <w:rsid w:val="00D57EFA"/>
    <w:rsid w:val="00D61AF5"/>
    <w:rsid w:val="00D641E9"/>
    <w:rsid w:val="00D652B5"/>
    <w:rsid w:val="00D65B8B"/>
    <w:rsid w:val="00D66155"/>
    <w:rsid w:val="00D708B0"/>
    <w:rsid w:val="00D72FF3"/>
    <w:rsid w:val="00D7401C"/>
    <w:rsid w:val="00D75E57"/>
    <w:rsid w:val="00D77503"/>
    <w:rsid w:val="00D77B1D"/>
    <w:rsid w:val="00D8021F"/>
    <w:rsid w:val="00D80383"/>
    <w:rsid w:val="00D823C6"/>
    <w:rsid w:val="00D8327F"/>
    <w:rsid w:val="00D86CA3"/>
    <w:rsid w:val="00D871CE"/>
    <w:rsid w:val="00D910B0"/>
    <w:rsid w:val="00D9196D"/>
    <w:rsid w:val="00D92982"/>
    <w:rsid w:val="00D965EF"/>
    <w:rsid w:val="00DA207F"/>
    <w:rsid w:val="00DA305E"/>
    <w:rsid w:val="00DA50FD"/>
    <w:rsid w:val="00DA5417"/>
    <w:rsid w:val="00DA56E8"/>
    <w:rsid w:val="00DB0A9F"/>
    <w:rsid w:val="00DB377D"/>
    <w:rsid w:val="00DB3C2C"/>
    <w:rsid w:val="00DB4D0E"/>
    <w:rsid w:val="00DB68FF"/>
    <w:rsid w:val="00DB78CF"/>
    <w:rsid w:val="00DC2D36"/>
    <w:rsid w:val="00DC3234"/>
    <w:rsid w:val="00DC53EF"/>
    <w:rsid w:val="00DC6222"/>
    <w:rsid w:val="00DE098C"/>
    <w:rsid w:val="00DE0C66"/>
    <w:rsid w:val="00DE5608"/>
    <w:rsid w:val="00DE58D0"/>
    <w:rsid w:val="00DE654F"/>
    <w:rsid w:val="00DF0B6E"/>
    <w:rsid w:val="00DF15E0"/>
    <w:rsid w:val="00DF37A0"/>
    <w:rsid w:val="00DF3944"/>
    <w:rsid w:val="00DF6C04"/>
    <w:rsid w:val="00E0144F"/>
    <w:rsid w:val="00E03F79"/>
    <w:rsid w:val="00E04178"/>
    <w:rsid w:val="00E110E7"/>
    <w:rsid w:val="00E11B20"/>
    <w:rsid w:val="00E11B67"/>
    <w:rsid w:val="00E13804"/>
    <w:rsid w:val="00E14C98"/>
    <w:rsid w:val="00E17FA2"/>
    <w:rsid w:val="00E22330"/>
    <w:rsid w:val="00E30B5A"/>
    <w:rsid w:val="00E3123D"/>
    <w:rsid w:val="00E31461"/>
    <w:rsid w:val="00E31D43"/>
    <w:rsid w:val="00E32608"/>
    <w:rsid w:val="00E34188"/>
    <w:rsid w:val="00E34B6E"/>
    <w:rsid w:val="00E352A0"/>
    <w:rsid w:val="00E35559"/>
    <w:rsid w:val="00E3723A"/>
    <w:rsid w:val="00E37860"/>
    <w:rsid w:val="00E4016A"/>
    <w:rsid w:val="00E41329"/>
    <w:rsid w:val="00E413B4"/>
    <w:rsid w:val="00E446F1"/>
    <w:rsid w:val="00E44726"/>
    <w:rsid w:val="00E46886"/>
    <w:rsid w:val="00E47AEF"/>
    <w:rsid w:val="00E509FD"/>
    <w:rsid w:val="00E51CBD"/>
    <w:rsid w:val="00E530D6"/>
    <w:rsid w:val="00E53B75"/>
    <w:rsid w:val="00E54E3B"/>
    <w:rsid w:val="00E54EC6"/>
    <w:rsid w:val="00E55D19"/>
    <w:rsid w:val="00E57565"/>
    <w:rsid w:val="00E63838"/>
    <w:rsid w:val="00E64434"/>
    <w:rsid w:val="00E67C51"/>
    <w:rsid w:val="00E70C4F"/>
    <w:rsid w:val="00E7181F"/>
    <w:rsid w:val="00E725F2"/>
    <w:rsid w:val="00E72EFC"/>
    <w:rsid w:val="00E758EC"/>
    <w:rsid w:val="00E8234C"/>
    <w:rsid w:val="00E83AA9"/>
    <w:rsid w:val="00E85928"/>
    <w:rsid w:val="00E85D12"/>
    <w:rsid w:val="00E87822"/>
    <w:rsid w:val="00E901D1"/>
    <w:rsid w:val="00E90395"/>
    <w:rsid w:val="00E903B7"/>
    <w:rsid w:val="00E90E49"/>
    <w:rsid w:val="00E917F9"/>
    <w:rsid w:val="00E91C5D"/>
    <w:rsid w:val="00E9291C"/>
    <w:rsid w:val="00E93FFE"/>
    <w:rsid w:val="00E94F8A"/>
    <w:rsid w:val="00EA7A41"/>
    <w:rsid w:val="00EB077B"/>
    <w:rsid w:val="00EB24F7"/>
    <w:rsid w:val="00EB3887"/>
    <w:rsid w:val="00EB4EA2"/>
    <w:rsid w:val="00EB6DE1"/>
    <w:rsid w:val="00EC24D5"/>
    <w:rsid w:val="00EC27C6"/>
    <w:rsid w:val="00EC4207"/>
    <w:rsid w:val="00EC5653"/>
    <w:rsid w:val="00EC66EB"/>
    <w:rsid w:val="00EC71CE"/>
    <w:rsid w:val="00ED0309"/>
    <w:rsid w:val="00ED1006"/>
    <w:rsid w:val="00EE2149"/>
    <w:rsid w:val="00EE5398"/>
    <w:rsid w:val="00EE53B8"/>
    <w:rsid w:val="00EE540B"/>
    <w:rsid w:val="00EF18FE"/>
    <w:rsid w:val="00EF5787"/>
    <w:rsid w:val="00EF60D0"/>
    <w:rsid w:val="00F0456F"/>
    <w:rsid w:val="00F0528D"/>
    <w:rsid w:val="00F06C67"/>
    <w:rsid w:val="00F06DFD"/>
    <w:rsid w:val="00F071D1"/>
    <w:rsid w:val="00F07533"/>
    <w:rsid w:val="00F10629"/>
    <w:rsid w:val="00F128A7"/>
    <w:rsid w:val="00F13C34"/>
    <w:rsid w:val="00F15FA5"/>
    <w:rsid w:val="00F1737B"/>
    <w:rsid w:val="00F206FC"/>
    <w:rsid w:val="00F209B7"/>
    <w:rsid w:val="00F21B3D"/>
    <w:rsid w:val="00F231E4"/>
    <w:rsid w:val="00F2376F"/>
    <w:rsid w:val="00F243D8"/>
    <w:rsid w:val="00F30828"/>
    <w:rsid w:val="00F313D6"/>
    <w:rsid w:val="00F34D59"/>
    <w:rsid w:val="00F40F0C"/>
    <w:rsid w:val="00F41FB6"/>
    <w:rsid w:val="00F44B95"/>
    <w:rsid w:val="00F4766C"/>
    <w:rsid w:val="00F5060E"/>
    <w:rsid w:val="00F507D1"/>
    <w:rsid w:val="00F519CE"/>
    <w:rsid w:val="00F51ADA"/>
    <w:rsid w:val="00F5433A"/>
    <w:rsid w:val="00F5615E"/>
    <w:rsid w:val="00F5730B"/>
    <w:rsid w:val="00F60203"/>
    <w:rsid w:val="00F607C5"/>
    <w:rsid w:val="00F60DEA"/>
    <w:rsid w:val="00F6302A"/>
    <w:rsid w:val="00F631D3"/>
    <w:rsid w:val="00F63950"/>
    <w:rsid w:val="00F643B9"/>
    <w:rsid w:val="00F64C2B"/>
    <w:rsid w:val="00F651BE"/>
    <w:rsid w:val="00F67F53"/>
    <w:rsid w:val="00F703BE"/>
    <w:rsid w:val="00F70DC6"/>
    <w:rsid w:val="00F712DA"/>
    <w:rsid w:val="00F71CC3"/>
    <w:rsid w:val="00F71F69"/>
    <w:rsid w:val="00F72B72"/>
    <w:rsid w:val="00F72C0F"/>
    <w:rsid w:val="00F73676"/>
    <w:rsid w:val="00F74BB9"/>
    <w:rsid w:val="00F75582"/>
    <w:rsid w:val="00F76118"/>
    <w:rsid w:val="00F76EFA"/>
    <w:rsid w:val="00F804BE"/>
    <w:rsid w:val="00F8137B"/>
    <w:rsid w:val="00F817CE"/>
    <w:rsid w:val="00F8456C"/>
    <w:rsid w:val="00F859D8"/>
    <w:rsid w:val="00F868F5"/>
    <w:rsid w:val="00F9056A"/>
    <w:rsid w:val="00F90F8D"/>
    <w:rsid w:val="00F92782"/>
    <w:rsid w:val="00F93AA9"/>
    <w:rsid w:val="00F9663D"/>
    <w:rsid w:val="00F96985"/>
    <w:rsid w:val="00F97838"/>
    <w:rsid w:val="00FA2BB3"/>
    <w:rsid w:val="00FB4C80"/>
    <w:rsid w:val="00FB6A6A"/>
    <w:rsid w:val="00FC1D47"/>
    <w:rsid w:val="00FC6172"/>
    <w:rsid w:val="00FC7429"/>
    <w:rsid w:val="00FD07F6"/>
    <w:rsid w:val="00FD1EC8"/>
    <w:rsid w:val="00FD2AC9"/>
    <w:rsid w:val="00FD3661"/>
    <w:rsid w:val="00FD47ED"/>
    <w:rsid w:val="00FD74DB"/>
    <w:rsid w:val="00FD7660"/>
    <w:rsid w:val="00FE0655"/>
    <w:rsid w:val="00FE2212"/>
    <w:rsid w:val="00FE2365"/>
    <w:rsid w:val="00FE37D7"/>
    <w:rsid w:val="00FE4C7B"/>
    <w:rsid w:val="00FE7336"/>
    <w:rsid w:val="00FE787C"/>
    <w:rsid w:val="00FF1D7F"/>
    <w:rsid w:val="00FF45A5"/>
    <w:rsid w:val="00FF5C91"/>
    <w:rsid w:val="631BEE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609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960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609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 w:type="character" w:styleId="UnresolvedMention">
    <w:name w:val="Unresolved Mention"/>
    <w:basedOn w:val="DefaultParagraphFont"/>
    <w:uiPriority w:val="99"/>
    <w:semiHidden/>
    <w:unhideWhenUsed/>
    <w:rsid w:val="00E14C98"/>
    <w:rPr>
      <w:color w:val="605E5C"/>
      <w:shd w:val="clear" w:color="auto" w:fill="E1DFDD"/>
    </w:rPr>
  </w:style>
  <w:style w:type="table" w:styleId="PlainTable1">
    <w:name w:val="Plain Table 1"/>
    <w:basedOn w:val="TableNormal"/>
    <w:uiPriority w:val="41"/>
    <w:rsid w:val="00D65B8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qFormat/>
    <w:rsid w:val="00214CF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4700">
      <w:bodyDiv w:val="1"/>
      <w:marLeft w:val="0"/>
      <w:marRight w:val="0"/>
      <w:marTop w:val="0"/>
      <w:marBottom w:val="0"/>
      <w:divBdr>
        <w:top w:val="none" w:sz="0" w:space="0" w:color="auto"/>
        <w:left w:val="none" w:sz="0" w:space="0" w:color="auto"/>
        <w:bottom w:val="none" w:sz="0" w:space="0" w:color="auto"/>
        <w:right w:val="none" w:sz="0" w:space="0" w:color="auto"/>
      </w:divBdr>
    </w:div>
    <w:div w:id="2116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5A99E-EECB-47A5-9E36-3332167B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767</Words>
  <Characters>4209</Characters>
  <Application>Microsoft Office Word</Application>
  <DocSecurity>0</DocSecurity>
  <Lines>77</Lines>
  <Paragraphs>52</Paragraphs>
  <ScaleCrop>false</ScaleCrop>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2018-11-15T18:02:00Z</dcterms:created>
  <dcterms:modified xsi:type="dcterms:W3CDTF">2018-11-15T18:06:00Z</dcterms:modified>
  <cp:category/>
</cp:coreProperties>
</file>